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E01ABA" w:rsidRDefault="00B4555A" w:rsidP="00B4555A">
      <w:pPr>
        <w:pStyle w:val="berschrift1"/>
        <w:spacing w:before="720" w:after="720" w:line="260" w:lineRule="exact"/>
        <w:rPr>
          <w:sz w:val="20"/>
          <w:lang w:bidi="it-IT"/>
        </w:rPr>
      </w:pPr>
      <w:r w:rsidRPr="00E01ABA">
        <w:rPr>
          <w:sz w:val="20"/>
          <w:lang w:bidi="it-IT"/>
        </w:rPr>
        <w:t>MEDIENINFORMATION</w:t>
      </w:r>
    </w:p>
    <w:p w14:paraId="59879415" w14:textId="77F74706" w:rsidR="00485E6F" w:rsidRPr="00E01ABA" w:rsidRDefault="007E015F" w:rsidP="00485E6F">
      <w:pPr>
        <w:pStyle w:val="Kopfzeile"/>
        <w:tabs>
          <w:tab w:val="clear" w:pos="4536"/>
          <w:tab w:val="clear" w:pos="9072"/>
        </w:tabs>
        <w:spacing w:before="120" w:after="120" w:line="360" w:lineRule="exact"/>
        <w:outlineLvl w:val="0"/>
        <w:rPr>
          <w:rFonts w:ascii="Arial" w:hAnsi="Arial" w:cs="Arial"/>
          <w:b/>
          <w:bCs/>
        </w:rPr>
      </w:pPr>
      <w:r w:rsidRPr="00E01ABA">
        <w:rPr>
          <w:rFonts w:ascii="Arial" w:hAnsi="Arial" w:cs="Arial"/>
          <w:b/>
          <w:bCs/>
        </w:rPr>
        <w:t xml:space="preserve">Würth Elektronik veröffentlicht </w:t>
      </w:r>
      <w:proofErr w:type="spellStart"/>
      <w:r w:rsidRPr="00E01ABA">
        <w:rPr>
          <w:rFonts w:ascii="Arial" w:hAnsi="Arial" w:cs="Arial"/>
          <w:b/>
          <w:bCs/>
        </w:rPr>
        <w:t>Application</w:t>
      </w:r>
      <w:proofErr w:type="spellEnd"/>
      <w:r w:rsidRPr="00E01ABA">
        <w:rPr>
          <w:rFonts w:ascii="Arial" w:hAnsi="Arial" w:cs="Arial"/>
          <w:b/>
          <w:bCs/>
        </w:rPr>
        <w:t xml:space="preserve"> Notes zu EMV</w:t>
      </w:r>
    </w:p>
    <w:p w14:paraId="4148C797" w14:textId="21CD0FEE" w:rsidR="00485E6F" w:rsidRDefault="007E015F" w:rsidP="007E015F">
      <w:pPr>
        <w:pStyle w:val="berschrift1"/>
      </w:pPr>
      <w:r w:rsidRPr="00E01ABA">
        <w:t>EMV-Konformität für CE leicht gemacht</w:t>
      </w:r>
    </w:p>
    <w:p w14:paraId="3894677B" w14:textId="77777777" w:rsidR="00D75773" w:rsidRPr="00D75773" w:rsidRDefault="00D75773" w:rsidP="00D75773"/>
    <w:p w14:paraId="6658441F" w14:textId="73F52939" w:rsidR="00CE63E7" w:rsidRPr="00E01ABA" w:rsidRDefault="00485E6F" w:rsidP="00485E6F">
      <w:pPr>
        <w:pStyle w:val="Textkrper"/>
        <w:spacing w:before="120" w:after="120" w:line="260" w:lineRule="exact"/>
        <w:jc w:val="both"/>
        <w:rPr>
          <w:rFonts w:ascii="Arial" w:hAnsi="Arial"/>
          <w:color w:val="000000"/>
        </w:rPr>
      </w:pPr>
      <w:proofErr w:type="spellStart"/>
      <w:r w:rsidRPr="00E01ABA">
        <w:rPr>
          <w:rFonts w:ascii="Arial" w:hAnsi="Arial"/>
          <w:color w:val="000000"/>
        </w:rPr>
        <w:t>Waldenburg</w:t>
      </w:r>
      <w:proofErr w:type="spellEnd"/>
      <w:r w:rsidRPr="00E01ABA">
        <w:rPr>
          <w:rFonts w:ascii="Arial" w:hAnsi="Arial"/>
          <w:color w:val="000000"/>
        </w:rPr>
        <w:t xml:space="preserve">, </w:t>
      </w:r>
      <w:r w:rsidR="00F952AC">
        <w:rPr>
          <w:rFonts w:ascii="Arial" w:hAnsi="Arial"/>
          <w:color w:val="000000"/>
        </w:rPr>
        <w:t>27</w:t>
      </w:r>
      <w:r w:rsidR="006A7D8E">
        <w:rPr>
          <w:rFonts w:ascii="Arial" w:hAnsi="Arial"/>
          <w:color w:val="000000"/>
        </w:rPr>
        <w:t>.</w:t>
      </w:r>
      <w:r w:rsidRPr="00E01ABA">
        <w:rPr>
          <w:rFonts w:ascii="Arial" w:hAnsi="Arial"/>
          <w:color w:val="000000"/>
        </w:rPr>
        <w:t xml:space="preserve"> </w:t>
      </w:r>
      <w:r w:rsidR="00F952AC">
        <w:rPr>
          <w:rFonts w:ascii="Arial" w:hAnsi="Arial"/>
          <w:color w:val="000000"/>
        </w:rPr>
        <w:t>Februar</w:t>
      </w:r>
      <w:r w:rsidRPr="00F63C09">
        <w:rPr>
          <w:rFonts w:ascii="Arial" w:hAnsi="Arial"/>
          <w:color w:val="000000"/>
        </w:rPr>
        <w:t xml:space="preserve"> 202</w:t>
      </w:r>
      <w:r w:rsidR="002A0071">
        <w:rPr>
          <w:rFonts w:ascii="Arial" w:hAnsi="Arial"/>
          <w:color w:val="000000"/>
        </w:rPr>
        <w:t>4</w:t>
      </w:r>
      <w:r w:rsidR="00341B97" w:rsidRPr="00F63C09">
        <w:rPr>
          <w:rFonts w:ascii="Arial" w:hAnsi="Arial"/>
          <w:color w:val="000000"/>
        </w:rPr>
        <w:t xml:space="preserve"> – </w:t>
      </w:r>
      <w:r w:rsidR="007E015F" w:rsidRPr="00F63C09">
        <w:rPr>
          <w:rFonts w:ascii="Arial" w:hAnsi="Arial"/>
          <w:color w:val="000000"/>
        </w:rPr>
        <w:t xml:space="preserve">Mit den </w:t>
      </w:r>
      <w:proofErr w:type="spellStart"/>
      <w:r w:rsidR="007E015F" w:rsidRPr="00F63C09">
        <w:rPr>
          <w:rFonts w:ascii="Arial" w:hAnsi="Arial"/>
          <w:color w:val="000000"/>
        </w:rPr>
        <w:t>Application</w:t>
      </w:r>
      <w:proofErr w:type="spellEnd"/>
      <w:r w:rsidR="007E015F" w:rsidRPr="00F63C09">
        <w:rPr>
          <w:rFonts w:ascii="Arial" w:hAnsi="Arial"/>
          <w:color w:val="000000"/>
        </w:rPr>
        <w:t xml:space="preserve"> Notes </w:t>
      </w:r>
      <w:hyperlink r:id="rId8" w:history="1">
        <w:r w:rsidR="007E015F" w:rsidRPr="006C765C">
          <w:rPr>
            <w:rStyle w:val="Hyperlink"/>
            <w:rFonts w:ascii="Arial" w:hAnsi="Arial"/>
          </w:rPr>
          <w:t>ANP105</w:t>
        </w:r>
      </w:hyperlink>
      <w:r w:rsidR="007E015F" w:rsidRPr="00F63C09">
        <w:rPr>
          <w:rFonts w:ascii="Arial" w:hAnsi="Arial"/>
          <w:color w:val="000000"/>
        </w:rPr>
        <w:t xml:space="preserve"> und </w:t>
      </w:r>
      <w:hyperlink r:id="rId9" w:history="1">
        <w:r w:rsidR="007E015F" w:rsidRPr="006C765C">
          <w:rPr>
            <w:rStyle w:val="Hyperlink"/>
            <w:rFonts w:ascii="Arial" w:hAnsi="Arial"/>
          </w:rPr>
          <w:t>ANP106</w:t>
        </w:r>
      </w:hyperlink>
      <w:r w:rsidR="007E015F" w:rsidRPr="00F63C09">
        <w:rPr>
          <w:rFonts w:ascii="Arial" w:hAnsi="Arial"/>
          <w:color w:val="000000"/>
        </w:rPr>
        <w:t xml:space="preserve"> fasst Würth Elektronik alle Informationen</w:t>
      </w:r>
      <w:r w:rsidR="006A7D8E" w:rsidRPr="00F63C09">
        <w:rPr>
          <w:rFonts w:ascii="Arial" w:hAnsi="Arial"/>
          <w:color w:val="000000"/>
        </w:rPr>
        <w:t xml:space="preserve"> </w:t>
      </w:r>
      <w:r w:rsidR="00A96EF5" w:rsidRPr="00F63C09">
        <w:rPr>
          <w:rFonts w:ascii="Arial" w:hAnsi="Arial"/>
          <w:color w:val="000000"/>
        </w:rPr>
        <w:t>zum Nachweis der elektromagnetische</w:t>
      </w:r>
      <w:r w:rsidR="00D75773">
        <w:rPr>
          <w:rFonts w:ascii="Arial" w:hAnsi="Arial"/>
          <w:color w:val="000000"/>
        </w:rPr>
        <w:t>n</w:t>
      </w:r>
      <w:r w:rsidR="00A96EF5" w:rsidRPr="00F63C09">
        <w:rPr>
          <w:rFonts w:ascii="Arial" w:hAnsi="Arial"/>
          <w:color w:val="000000"/>
        </w:rPr>
        <w:t xml:space="preserve"> Verträglichkeit </w:t>
      </w:r>
      <w:r w:rsidR="007E015F" w:rsidRPr="00F63C09">
        <w:rPr>
          <w:rFonts w:ascii="Arial" w:hAnsi="Arial"/>
          <w:color w:val="000000"/>
        </w:rPr>
        <w:t xml:space="preserve">zusammen, </w:t>
      </w:r>
      <w:r w:rsidR="00A96EF5" w:rsidRPr="00F63C09">
        <w:rPr>
          <w:rFonts w:ascii="Arial" w:hAnsi="Arial"/>
          <w:color w:val="000000"/>
        </w:rPr>
        <w:t xml:space="preserve">die </w:t>
      </w:r>
      <w:r w:rsidR="0045587A">
        <w:rPr>
          <w:rFonts w:ascii="Arial" w:hAnsi="Arial"/>
          <w:color w:val="000000"/>
        </w:rPr>
        <w:t xml:space="preserve">man </w:t>
      </w:r>
      <w:r w:rsidR="007E015F" w:rsidRPr="00F63C09">
        <w:rPr>
          <w:rFonts w:ascii="Arial" w:hAnsi="Arial"/>
          <w:color w:val="000000"/>
        </w:rPr>
        <w:t xml:space="preserve">für die CE-Kennzeichnung </w:t>
      </w:r>
      <w:r w:rsidR="00F63C09" w:rsidRPr="00F63C09">
        <w:rPr>
          <w:rFonts w:ascii="Arial" w:hAnsi="Arial"/>
          <w:color w:val="000000"/>
        </w:rPr>
        <w:t xml:space="preserve">elektrischer und elektronischer Produkte </w:t>
      </w:r>
      <w:r w:rsidR="00A96EF5" w:rsidRPr="00F63C09">
        <w:rPr>
          <w:rFonts w:ascii="Arial" w:hAnsi="Arial"/>
          <w:color w:val="000000"/>
        </w:rPr>
        <w:t>benötigt</w:t>
      </w:r>
      <w:r w:rsidR="007E015F" w:rsidRPr="00F63C09">
        <w:rPr>
          <w:rFonts w:ascii="Arial" w:hAnsi="Arial"/>
          <w:color w:val="000000"/>
        </w:rPr>
        <w:t>.</w:t>
      </w:r>
    </w:p>
    <w:p w14:paraId="3C3E67E6" w14:textId="64687DDC" w:rsidR="00CE63E7" w:rsidRPr="00E01ABA" w:rsidRDefault="00CE63E7" w:rsidP="00485E6F">
      <w:pPr>
        <w:pStyle w:val="Textkrper"/>
        <w:spacing w:before="120" w:after="120" w:line="260" w:lineRule="exact"/>
        <w:jc w:val="both"/>
        <w:rPr>
          <w:rFonts w:ascii="Arial" w:hAnsi="Arial"/>
          <w:b w:val="0"/>
          <w:bCs w:val="0"/>
        </w:rPr>
      </w:pPr>
      <w:r w:rsidRPr="00E01ABA">
        <w:rPr>
          <w:rFonts w:ascii="Arial" w:hAnsi="Arial"/>
          <w:b w:val="0"/>
          <w:bCs w:val="0"/>
        </w:rPr>
        <w:t xml:space="preserve">Elektrische und elektronische Produkte dürfen in der Europäischen Union grundsätzlich nur dann verkauft werden, wenn sie den Kriterien der „CE“-Kennzeichnung entsprechen. Ein wesentlicher Aspekt ist die elektromagnetische Verträglichkeit (EMV). Damit sich </w:t>
      </w:r>
      <w:r w:rsidR="0045587A">
        <w:rPr>
          <w:rFonts w:ascii="Arial" w:hAnsi="Arial"/>
          <w:b w:val="0"/>
          <w:bCs w:val="0"/>
        </w:rPr>
        <w:t>Entwickelnde</w:t>
      </w:r>
      <w:r w:rsidRPr="00E01ABA">
        <w:rPr>
          <w:rFonts w:ascii="Arial" w:hAnsi="Arial"/>
          <w:b w:val="0"/>
          <w:bCs w:val="0"/>
        </w:rPr>
        <w:t xml:space="preserve"> die nötigen Informationen nicht aus verschiedenen Quellen zusammensuchen müssen, haben die EMV-Experten Dr. Heinz </w:t>
      </w:r>
      <w:proofErr w:type="spellStart"/>
      <w:r w:rsidRPr="00E01ABA">
        <w:rPr>
          <w:rFonts w:ascii="Arial" w:hAnsi="Arial"/>
          <w:b w:val="0"/>
          <w:bCs w:val="0"/>
        </w:rPr>
        <w:t>Zenkner</w:t>
      </w:r>
      <w:proofErr w:type="spellEnd"/>
      <w:r w:rsidRPr="00E01ABA">
        <w:rPr>
          <w:rFonts w:ascii="Arial" w:hAnsi="Arial"/>
          <w:b w:val="0"/>
          <w:bCs w:val="0"/>
        </w:rPr>
        <w:t xml:space="preserve"> und Adrian Stirn von Würth Elektronik eine zweiteilige </w:t>
      </w:r>
      <w:proofErr w:type="spellStart"/>
      <w:r w:rsidRPr="00E01ABA">
        <w:rPr>
          <w:rFonts w:ascii="Arial" w:hAnsi="Arial"/>
          <w:b w:val="0"/>
          <w:bCs w:val="0"/>
        </w:rPr>
        <w:t>App</w:t>
      </w:r>
      <w:r w:rsidR="00D75773">
        <w:rPr>
          <w:rFonts w:ascii="Arial" w:hAnsi="Arial"/>
          <w:b w:val="0"/>
          <w:bCs w:val="0"/>
        </w:rPr>
        <w:t>lication</w:t>
      </w:r>
      <w:proofErr w:type="spellEnd"/>
      <w:r w:rsidR="00D75773">
        <w:rPr>
          <w:rFonts w:ascii="Arial" w:hAnsi="Arial"/>
          <w:b w:val="0"/>
          <w:bCs w:val="0"/>
        </w:rPr>
        <w:t xml:space="preserve"> </w:t>
      </w:r>
      <w:r w:rsidRPr="00E01ABA">
        <w:rPr>
          <w:rFonts w:ascii="Arial" w:hAnsi="Arial"/>
          <w:b w:val="0"/>
          <w:bCs w:val="0"/>
        </w:rPr>
        <w:t xml:space="preserve">Note verfasst, die den Weg zur „EMV-Konformität für CE von Elektro- und Elektronikprodukten“ </w:t>
      </w:r>
      <w:r w:rsidR="006A7D8E" w:rsidRPr="00E01ABA">
        <w:rPr>
          <w:rFonts w:ascii="Arial" w:hAnsi="Arial"/>
          <w:b w:val="0"/>
          <w:bCs w:val="0"/>
        </w:rPr>
        <w:t xml:space="preserve">umfassend </w:t>
      </w:r>
      <w:r w:rsidRPr="00E01ABA">
        <w:rPr>
          <w:rFonts w:ascii="Arial" w:hAnsi="Arial"/>
          <w:b w:val="0"/>
          <w:bCs w:val="0"/>
        </w:rPr>
        <w:t>beleuchtet.</w:t>
      </w:r>
    </w:p>
    <w:p w14:paraId="2FA68AA9" w14:textId="77777777" w:rsidR="00CE63E7" w:rsidRPr="00E01ABA" w:rsidRDefault="00CE63E7" w:rsidP="00485E6F">
      <w:pPr>
        <w:pStyle w:val="Textkrper"/>
        <w:spacing w:before="120" w:after="120" w:line="260" w:lineRule="exact"/>
        <w:jc w:val="both"/>
        <w:rPr>
          <w:rFonts w:ascii="Arial" w:hAnsi="Arial"/>
        </w:rPr>
      </w:pPr>
      <w:r w:rsidRPr="00E01ABA">
        <w:rPr>
          <w:rFonts w:ascii="Arial" w:hAnsi="Arial"/>
        </w:rPr>
        <w:t>Ablauf Schritt für Schritt</w:t>
      </w:r>
    </w:p>
    <w:p w14:paraId="796032CF" w14:textId="1464A030" w:rsidR="007E015F" w:rsidRPr="00E01ABA" w:rsidRDefault="007E015F" w:rsidP="007D4FF1">
      <w:pPr>
        <w:pStyle w:val="Textkrper"/>
        <w:spacing w:before="120" w:after="120" w:line="260" w:lineRule="exact"/>
        <w:jc w:val="both"/>
        <w:rPr>
          <w:rFonts w:ascii="Arial" w:hAnsi="Arial"/>
          <w:b w:val="0"/>
          <w:bCs w:val="0"/>
        </w:rPr>
      </w:pPr>
      <w:r w:rsidRPr="00E01ABA">
        <w:rPr>
          <w:rFonts w:ascii="Arial" w:hAnsi="Arial"/>
          <w:b w:val="0"/>
          <w:bCs w:val="0"/>
        </w:rPr>
        <w:t xml:space="preserve">Die beiden Dokumente </w:t>
      </w:r>
      <w:r w:rsidR="00523502">
        <w:rPr>
          <w:rFonts w:ascii="Arial" w:hAnsi="Arial"/>
          <w:b w:val="0"/>
          <w:bCs w:val="0"/>
        </w:rPr>
        <w:t xml:space="preserve">umfassen </w:t>
      </w:r>
      <w:r w:rsidR="006A7D8E">
        <w:rPr>
          <w:rFonts w:ascii="Arial" w:hAnsi="Arial"/>
          <w:b w:val="0"/>
          <w:bCs w:val="0"/>
        </w:rPr>
        <w:t>Informationen für</w:t>
      </w:r>
      <w:r w:rsidRPr="00E01ABA">
        <w:rPr>
          <w:rFonts w:ascii="Arial" w:hAnsi="Arial"/>
          <w:b w:val="0"/>
          <w:bCs w:val="0"/>
        </w:rPr>
        <w:t xml:space="preserve"> Hersteller, um ein Produkt EMV-konform für die CE-Kennzeichnung auszulegen</w:t>
      </w:r>
      <w:r w:rsidR="006A7D8E">
        <w:rPr>
          <w:rFonts w:ascii="Arial" w:hAnsi="Arial"/>
          <w:b w:val="0"/>
          <w:bCs w:val="0"/>
        </w:rPr>
        <w:t xml:space="preserve">. Darüber hinaus enthalten die </w:t>
      </w:r>
      <w:proofErr w:type="spellStart"/>
      <w:r w:rsidR="006A7D8E">
        <w:rPr>
          <w:rFonts w:ascii="Arial" w:hAnsi="Arial"/>
          <w:b w:val="0"/>
          <w:bCs w:val="0"/>
        </w:rPr>
        <w:t>Application</w:t>
      </w:r>
      <w:proofErr w:type="spellEnd"/>
      <w:r w:rsidR="006A7D8E">
        <w:rPr>
          <w:rFonts w:ascii="Arial" w:hAnsi="Arial"/>
          <w:b w:val="0"/>
          <w:bCs w:val="0"/>
        </w:rPr>
        <w:t xml:space="preserve"> Notes Auskünfte über</w:t>
      </w:r>
      <w:r w:rsidR="006A7D8E" w:rsidRPr="00E01ABA">
        <w:rPr>
          <w:rFonts w:ascii="Arial" w:hAnsi="Arial"/>
          <w:b w:val="0"/>
          <w:bCs w:val="0"/>
        </w:rPr>
        <w:t xml:space="preserve"> </w:t>
      </w:r>
      <w:r w:rsidR="006A7D8E">
        <w:rPr>
          <w:rFonts w:ascii="Arial" w:hAnsi="Arial"/>
          <w:b w:val="0"/>
          <w:bCs w:val="0"/>
        </w:rPr>
        <w:t xml:space="preserve">existierende </w:t>
      </w:r>
      <w:r w:rsidRPr="00E01ABA">
        <w:rPr>
          <w:rFonts w:ascii="Arial" w:hAnsi="Arial"/>
          <w:b w:val="0"/>
          <w:bCs w:val="0"/>
        </w:rPr>
        <w:t>Normen</w:t>
      </w:r>
      <w:r w:rsidR="006A7D8E">
        <w:rPr>
          <w:rFonts w:ascii="Arial" w:hAnsi="Arial"/>
          <w:b w:val="0"/>
          <w:bCs w:val="0"/>
        </w:rPr>
        <w:t>, Hinweise darüber,</w:t>
      </w:r>
      <w:r w:rsidRPr="00E01ABA">
        <w:rPr>
          <w:rFonts w:ascii="Arial" w:hAnsi="Arial"/>
          <w:b w:val="0"/>
          <w:bCs w:val="0"/>
        </w:rPr>
        <w:t xml:space="preserve"> welche </w:t>
      </w:r>
      <w:r w:rsidR="006A7D8E">
        <w:rPr>
          <w:rFonts w:ascii="Arial" w:hAnsi="Arial"/>
          <w:b w:val="0"/>
          <w:bCs w:val="0"/>
        </w:rPr>
        <w:t xml:space="preserve">Normen </w:t>
      </w:r>
      <w:r w:rsidRPr="00E01ABA">
        <w:rPr>
          <w:rFonts w:ascii="Arial" w:hAnsi="Arial"/>
          <w:b w:val="0"/>
          <w:bCs w:val="0"/>
        </w:rPr>
        <w:t>für den jeweiligen Anwendungsfall relevant sind</w:t>
      </w:r>
      <w:r w:rsidR="006A7D8E">
        <w:rPr>
          <w:rFonts w:ascii="Arial" w:hAnsi="Arial"/>
          <w:b w:val="0"/>
          <w:bCs w:val="0"/>
        </w:rPr>
        <w:t>,</w:t>
      </w:r>
      <w:r w:rsidRPr="00E01ABA">
        <w:rPr>
          <w:rFonts w:ascii="Arial" w:hAnsi="Arial"/>
          <w:b w:val="0"/>
          <w:bCs w:val="0"/>
        </w:rPr>
        <w:t xml:space="preserve"> und wie sie erfüllt werden</w:t>
      </w:r>
      <w:r w:rsidR="006A7D8E">
        <w:rPr>
          <w:rFonts w:ascii="Arial" w:hAnsi="Arial"/>
          <w:b w:val="0"/>
          <w:bCs w:val="0"/>
        </w:rPr>
        <w:t xml:space="preserve"> können</w:t>
      </w:r>
      <w:r w:rsidRPr="00E01ABA">
        <w:rPr>
          <w:rFonts w:ascii="Arial" w:hAnsi="Arial"/>
          <w:b w:val="0"/>
          <w:bCs w:val="0"/>
        </w:rPr>
        <w:t xml:space="preserve">. </w:t>
      </w:r>
      <w:r w:rsidR="00CE63E7" w:rsidRPr="00E01ABA">
        <w:rPr>
          <w:rFonts w:ascii="Arial" w:hAnsi="Arial"/>
          <w:b w:val="0"/>
          <w:bCs w:val="0"/>
        </w:rPr>
        <w:t>ANP105 gibt einen Überblick über die für die CE-Kennzeichnung relevanten Normen</w:t>
      </w:r>
      <w:r w:rsidR="007D4FF1" w:rsidRPr="00E01ABA">
        <w:rPr>
          <w:rFonts w:ascii="Arial" w:hAnsi="Arial"/>
          <w:b w:val="0"/>
          <w:bCs w:val="0"/>
        </w:rPr>
        <w:t xml:space="preserve"> </w:t>
      </w:r>
      <w:r w:rsidR="00CE63E7" w:rsidRPr="00E01ABA">
        <w:rPr>
          <w:rFonts w:ascii="Arial" w:hAnsi="Arial"/>
          <w:b w:val="0"/>
          <w:bCs w:val="0"/>
        </w:rPr>
        <w:t>und wie sie anzuwenden sind. ANP106 spielt am Beispiel eines handelsüblichen Notebooks die zivilen EMV-Prüfungen durch und erläutert die Besonderheiten bei Prüfvorgängen.</w:t>
      </w:r>
      <w:r w:rsidR="007D4FF1" w:rsidRPr="00E01ABA">
        <w:rPr>
          <w:rFonts w:ascii="Arial" w:hAnsi="Arial"/>
          <w:b w:val="0"/>
          <w:bCs w:val="0"/>
        </w:rPr>
        <w:t xml:space="preserve"> </w:t>
      </w:r>
      <w:r w:rsidR="006A7D8E">
        <w:rPr>
          <w:rFonts w:ascii="Arial" w:hAnsi="Arial"/>
          <w:b w:val="0"/>
          <w:bCs w:val="0"/>
        </w:rPr>
        <w:t>So</w:t>
      </w:r>
      <w:r w:rsidR="006A7D8E" w:rsidRPr="00E01ABA">
        <w:rPr>
          <w:rFonts w:ascii="Arial" w:hAnsi="Arial"/>
          <w:b w:val="0"/>
          <w:bCs w:val="0"/>
        </w:rPr>
        <w:t xml:space="preserve"> </w:t>
      </w:r>
      <w:r w:rsidR="007D4FF1" w:rsidRPr="00E01ABA">
        <w:rPr>
          <w:rFonts w:ascii="Arial" w:hAnsi="Arial"/>
          <w:b w:val="0"/>
          <w:bCs w:val="0"/>
        </w:rPr>
        <w:t>wird beispielsweise auf die Störaussendungsprüfung nach CISPR 32 und die Störfestigkeitsprüfung nach DIN EN 55035 eingegangen.</w:t>
      </w:r>
    </w:p>
    <w:p w14:paraId="784E7E64" w14:textId="77777777" w:rsidR="00485E6F" w:rsidRDefault="00485E6F" w:rsidP="00485E6F">
      <w:pPr>
        <w:pStyle w:val="Textkrper"/>
        <w:spacing w:before="120" w:after="120" w:line="260" w:lineRule="exact"/>
        <w:jc w:val="both"/>
        <w:rPr>
          <w:rFonts w:ascii="Arial" w:hAnsi="Arial"/>
          <w:b w:val="0"/>
          <w:bCs w:val="0"/>
        </w:rPr>
      </w:pPr>
    </w:p>
    <w:p w14:paraId="697F6D74" w14:textId="77777777" w:rsidR="0045587A" w:rsidRPr="00E01ABA" w:rsidRDefault="0045587A" w:rsidP="00485E6F">
      <w:pPr>
        <w:pStyle w:val="Textkrper"/>
        <w:spacing w:before="120" w:after="120" w:line="260" w:lineRule="exact"/>
        <w:jc w:val="both"/>
        <w:rPr>
          <w:rFonts w:ascii="Arial" w:hAnsi="Arial"/>
          <w:b w:val="0"/>
          <w:bCs w:val="0"/>
        </w:rPr>
      </w:pPr>
    </w:p>
    <w:p w14:paraId="7653B424" w14:textId="77777777" w:rsidR="00485E6F" w:rsidRPr="00E01ABA" w:rsidRDefault="00485E6F" w:rsidP="00485E6F">
      <w:pPr>
        <w:pStyle w:val="PITextkrper"/>
        <w:pBdr>
          <w:top w:val="single" w:sz="4" w:space="1" w:color="auto"/>
        </w:pBdr>
        <w:spacing w:before="240"/>
        <w:rPr>
          <w:b/>
          <w:sz w:val="18"/>
          <w:szCs w:val="18"/>
          <w:lang w:val="de-DE"/>
        </w:rPr>
      </w:pPr>
    </w:p>
    <w:p w14:paraId="3DDC043E" w14:textId="77777777" w:rsidR="00485E6F" w:rsidRPr="00E01ABA" w:rsidRDefault="00485E6F" w:rsidP="00485E6F">
      <w:pPr>
        <w:spacing w:after="120" w:line="280" w:lineRule="exact"/>
        <w:rPr>
          <w:rFonts w:ascii="Arial" w:hAnsi="Arial" w:cs="Arial"/>
          <w:b/>
          <w:bCs/>
          <w:sz w:val="18"/>
          <w:szCs w:val="18"/>
        </w:rPr>
      </w:pPr>
      <w:r w:rsidRPr="00E01ABA">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E01ABA">
        <w:rPr>
          <w:rFonts w:ascii="Arial" w:hAnsi="Arial" w:cs="Arial"/>
          <w:bCs/>
          <w:sz w:val="18"/>
          <w:szCs w:val="18"/>
        </w:rPr>
        <w:t>Folgendes Bildmaterial steht druckfähig im Internet zum Download bereit:</w:t>
      </w:r>
      <w:r w:rsidRPr="00E01ABA">
        <w:t xml:space="preserve"> </w:t>
      </w:r>
      <w:hyperlink r:id="rId10" w:history="1">
        <w:r w:rsidRPr="00E01ABA">
          <w:rPr>
            <w:rStyle w:val="Hyperlink"/>
            <w:rFonts w:ascii="Arial" w:hAnsi="Arial" w:cs="Arial"/>
            <w:sz w:val="18"/>
            <w:szCs w:val="18"/>
          </w:rPr>
          <w:t>https://kk.htcm.de/press-releases/wuerth/</w:t>
        </w:r>
      </w:hyperlink>
    </w:p>
    <w:p w14:paraId="64CC219E" w14:textId="77777777" w:rsidR="00E01ABA" w:rsidRDefault="00E01ABA" w:rsidP="00485E6F">
      <w:pPr>
        <w:spacing w:after="120" w:line="280" w:lineRule="exact"/>
        <w:rPr>
          <w:rFonts w:ascii="Arial" w:hAnsi="Arial" w:cs="Arial"/>
          <w:sz w:val="18"/>
          <w:szCs w:val="18"/>
        </w:rPr>
      </w:pPr>
    </w:p>
    <w:p w14:paraId="704C0E0B" w14:textId="3F729EBF" w:rsidR="0045587A" w:rsidRDefault="0045587A" w:rsidP="0045587A">
      <w:pPr>
        <w:spacing w:after="120" w:line="280" w:lineRule="exact"/>
        <w:rPr>
          <w:rFonts w:ascii="Arial" w:hAnsi="Arial" w:cs="Arial"/>
          <w:sz w:val="18"/>
          <w:szCs w:val="18"/>
        </w:rPr>
      </w:pPr>
      <w:r>
        <w:rPr>
          <w:rFonts w:ascii="Arial" w:hAnsi="Arial" w:cs="Arial"/>
          <w:sz w:val="18"/>
          <w:szCs w:val="18"/>
        </w:rPr>
        <w:br w:type="page"/>
      </w:r>
    </w:p>
    <w:p w14:paraId="7F22D88E" w14:textId="77777777" w:rsidR="00506FF3" w:rsidRDefault="00506FF3" w:rsidP="0045587A">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45587A" w:rsidRPr="00E01ABA" w14:paraId="42E93EF3" w14:textId="77777777" w:rsidTr="003A062C">
        <w:trPr>
          <w:trHeight w:val="1701"/>
        </w:trPr>
        <w:tc>
          <w:tcPr>
            <w:tcW w:w="3510" w:type="dxa"/>
          </w:tcPr>
          <w:p w14:paraId="30C3B3F5" w14:textId="1837FD7C" w:rsidR="0045587A" w:rsidRPr="00E01ABA" w:rsidRDefault="0045587A" w:rsidP="003A062C">
            <w:pPr>
              <w:pStyle w:val="txt"/>
              <w:rPr>
                <w:b/>
                <w:bCs/>
                <w:sz w:val="18"/>
              </w:rPr>
            </w:pPr>
            <w:r>
              <w:rPr>
                <w:b/>
                <w:noProof/>
              </w:rPr>
              <w:br/>
            </w:r>
            <w:r w:rsidR="00CB1141">
              <w:rPr>
                <w:noProof/>
              </w:rPr>
              <w:drawing>
                <wp:inline distT="0" distB="0" distL="0" distR="0" wp14:anchorId="5BEC1FEC" wp14:editId="17B4CFC5">
                  <wp:extent cx="2139950" cy="1196340"/>
                  <wp:effectExtent l="0" t="0" r="0" b="3810"/>
                  <wp:docPr id="890016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196340"/>
                          </a:xfrm>
                          <a:prstGeom prst="rect">
                            <a:avLst/>
                          </a:prstGeom>
                          <a:noFill/>
                          <a:ln>
                            <a:noFill/>
                          </a:ln>
                        </pic:spPr>
                      </pic:pic>
                    </a:graphicData>
                  </a:graphic>
                </wp:inline>
              </w:drawing>
            </w:r>
            <w:r w:rsidRPr="00E01ABA">
              <w:rPr>
                <w:b/>
              </w:rPr>
              <w:br/>
            </w:r>
            <w:r w:rsidRPr="00E01ABA">
              <w:rPr>
                <w:b/>
                <w:bCs/>
                <w:sz w:val="18"/>
              </w:rPr>
              <w:br/>
            </w:r>
            <w:r w:rsidRPr="00E01ABA">
              <w:rPr>
                <w:bCs/>
                <w:sz w:val="16"/>
                <w:szCs w:val="16"/>
              </w:rPr>
              <w:t xml:space="preserve">Bildquelle: Würth Elektronik </w:t>
            </w:r>
          </w:p>
          <w:p w14:paraId="319711C7" w14:textId="77777777" w:rsidR="00C06CD9" w:rsidRDefault="0045587A" w:rsidP="003A062C">
            <w:pPr>
              <w:autoSpaceDE w:val="0"/>
              <w:autoSpaceDN w:val="0"/>
              <w:adjustRightInd w:val="0"/>
              <w:rPr>
                <w:rFonts w:ascii="Arial" w:hAnsi="Arial" w:cs="Arial"/>
                <w:b/>
                <w:sz w:val="18"/>
                <w:szCs w:val="18"/>
              </w:rPr>
            </w:pPr>
            <w:r w:rsidRPr="00E01ABA">
              <w:rPr>
                <w:rFonts w:ascii="Arial" w:hAnsi="Arial" w:cs="Arial"/>
                <w:b/>
                <w:sz w:val="18"/>
                <w:szCs w:val="18"/>
              </w:rPr>
              <w:t>Schnittstellenorientierte Betrachtung eines Produktes, wobei das Gehäuse als eine Schnittstelle im Sinne der EMV gilt.</w:t>
            </w:r>
          </w:p>
          <w:p w14:paraId="5EDB9080" w14:textId="40A40ECA" w:rsidR="0045587A" w:rsidRPr="00E01ABA" w:rsidRDefault="0045587A" w:rsidP="003A062C">
            <w:pPr>
              <w:autoSpaceDE w:val="0"/>
              <w:autoSpaceDN w:val="0"/>
              <w:adjustRightInd w:val="0"/>
              <w:rPr>
                <w:rFonts w:ascii="Arial" w:hAnsi="Arial" w:cs="Arial"/>
                <w:b/>
                <w:bCs/>
                <w:sz w:val="18"/>
                <w:szCs w:val="18"/>
              </w:rPr>
            </w:pPr>
          </w:p>
        </w:tc>
        <w:tc>
          <w:tcPr>
            <w:tcW w:w="3510" w:type="dxa"/>
          </w:tcPr>
          <w:p w14:paraId="284357D1" w14:textId="31A9EB75" w:rsidR="0045587A" w:rsidRPr="00E01ABA" w:rsidRDefault="0045587A" w:rsidP="003A062C">
            <w:pPr>
              <w:pStyle w:val="txt"/>
              <w:rPr>
                <w:b/>
                <w:bCs/>
                <w:sz w:val="18"/>
              </w:rPr>
            </w:pPr>
            <w:r>
              <w:rPr>
                <w:b/>
                <w:noProof/>
              </w:rPr>
              <w:br/>
            </w:r>
            <w:r w:rsidR="00CB1141">
              <w:rPr>
                <w:noProof/>
              </w:rPr>
              <w:drawing>
                <wp:inline distT="0" distB="0" distL="0" distR="0" wp14:anchorId="3CF263AE" wp14:editId="238DF320">
                  <wp:extent cx="2139950" cy="1122045"/>
                  <wp:effectExtent l="0" t="0" r="0" b="1905"/>
                  <wp:docPr id="4916426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122045"/>
                          </a:xfrm>
                          <a:prstGeom prst="rect">
                            <a:avLst/>
                          </a:prstGeom>
                          <a:noFill/>
                          <a:ln>
                            <a:noFill/>
                          </a:ln>
                        </pic:spPr>
                      </pic:pic>
                    </a:graphicData>
                  </a:graphic>
                </wp:inline>
              </w:drawing>
            </w:r>
            <w:r w:rsidRPr="00E01ABA">
              <w:rPr>
                <w:b/>
              </w:rPr>
              <w:br/>
            </w:r>
            <w:r w:rsidR="00CB1141">
              <w:rPr>
                <w:bCs/>
                <w:sz w:val="16"/>
                <w:szCs w:val="16"/>
              </w:rPr>
              <w:br/>
            </w:r>
            <w:r w:rsidR="00CB1141">
              <w:rPr>
                <w:bCs/>
                <w:sz w:val="16"/>
                <w:szCs w:val="16"/>
              </w:rPr>
              <w:br/>
            </w:r>
            <w:r w:rsidRPr="00E01ABA">
              <w:rPr>
                <w:bCs/>
                <w:sz w:val="16"/>
                <w:szCs w:val="16"/>
              </w:rPr>
              <w:t xml:space="preserve">Bildquelle: Würth Elektronik </w:t>
            </w:r>
          </w:p>
          <w:p w14:paraId="3A8CB42F" w14:textId="70D8397D" w:rsidR="0045587A" w:rsidRPr="00E01ABA" w:rsidRDefault="0045587A" w:rsidP="003A062C">
            <w:pPr>
              <w:pStyle w:val="txt"/>
              <w:rPr>
                <w:b/>
              </w:rPr>
            </w:pPr>
            <w:r w:rsidRPr="00E01ABA">
              <w:rPr>
                <w:rFonts w:eastAsia="Times New Roman"/>
                <w:b/>
                <w:color w:val="auto"/>
                <w:sz w:val="18"/>
                <w:szCs w:val="18"/>
              </w:rPr>
              <w:t>Ablaufdiagram zur Erlangung der CE-Konformität in Bezug auf elektromagnetische Verträglichkeit.</w:t>
            </w:r>
            <w:r w:rsidR="00C06CD9">
              <w:rPr>
                <w:rFonts w:eastAsia="Times New Roman"/>
                <w:b/>
                <w:color w:val="auto"/>
                <w:sz w:val="18"/>
                <w:szCs w:val="18"/>
              </w:rPr>
              <w:br/>
            </w:r>
            <w:r w:rsidR="00C06CD9">
              <w:rPr>
                <w:rFonts w:eastAsia="Times New Roman"/>
                <w:b/>
                <w:color w:val="auto"/>
                <w:sz w:val="18"/>
                <w:szCs w:val="18"/>
              </w:rPr>
              <w:br/>
            </w:r>
          </w:p>
        </w:tc>
      </w:tr>
      <w:tr w:rsidR="0045587A" w:rsidRPr="00E01ABA" w14:paraId="5563B362" w14:textId="77777777" w:rsidTr="003A062C">
        <w:trPr>
          <w:trHeight w:val="1701"/>
        </w:trPr>
        <w:tc>
          <w:tcPr>
            <w:tcW w:w="3510" w:type="dxa"/>
          </w:tcPr>
          <w:p w14:paraId="5AFAA5E1" w14:textId="2736D6E7" w:rsidR="0045587A" w:rsidRPr="00E01ABA" w:rsidRDefault="0045587A" w:rsidP="003A062C">
            <w:pPr>
              <w:pStyle w:val="txt"/>
              <w:rPr>
                <w:b/>
                <w:bCs/>
                <w:sz w:val="18"/>
              </w:rPr>
            </w:pPr>
            <w:r>
              <w:rPr>
                <w:b/>
                <w:noProof/>
              </w:rPr>
              <w:br/>
            </w:r>
            <w:r w:rsidR="003214B7">
              <w:rPr>
                <w:b/>
                <w:noProof/>
              </w:rPr>
              <w:drawing>
                <wp:inline distT="0" distB="0" distL="0" distR="0" wp14:anchorId="63A70E58" wp14:editId="1CF9DB1D">
                  <wp:extent cx="2019300" cy="21240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2124075"/>
                          </a:xfrm>
                          <a:prstGeom prst="rect">
                            <a:avLst/>
                          </a:prstGeom>
                          <a:noFill/>
                          <a:ln>
                            <a:noFill/>
                          </a:ln>
                        </pic:spPr>
                      </pic:pic>
                    </a:graphicData>
                  </a:graphic>
                </wp:inline>
              </w:drawing>
            </w:r>
            <w:r w:rsidRPr="00E01ABA">
              <w:rPr>
                <w:b/>
              </w:rPr>
              <w:br/>
            </w:r>
            <w:r w:rsidRPr="00E01ABA">
              <w:rPr>
                <w:b/>
                <w:bCs/>
                <w:sz w:val="18"/>
              </w:rPr>
              <w:br/>
            </w:r>
            <w:r w:rsidRPr="00E01ABA">
              <w:rPr>
                <w:bCs/>
                <w:sz w:val="16"/>
                <w:szCs w:val="16"/>
              </w:rPr>
              <w:t xml:space="preserve">Bildquelle: Würth Elektronik </w:t>
            </w:r>
          </w:p>
          <w:p w14:paraId="7ED08427" w14:textId="2C7E2264" w:rsidR="0045587A" w:rsidRPr="00E01ABA" w:rsidRDefault="0045587A" w:rsidP="0045587A">
            <w:pPr>
              <w:autoSpaceDE w:val="0"/>
              <w:autoSpaceDN w:val="0"/>
              <w:adjustRightInd w:val="0"/>
              <w:rPr>
                <w:b/>
              </w:rPr>
            </w:pPr>
            <w:r w:rsidRPr="00E01ABA">
              <w:rPr>
                <w:rFonts w:ascii="Arial" w:hAnsi="Arial" w:cs="Arial"/>
                <w:b/>
                <w:sz w:val="18"/>
                <w:szCs w:val="18"/>
              </w:rPr>
              <w:t>Symbolbild: Platine mit CE-Zeichen</w:t>
            </w:r>
          </w:p>
        </w:tc>
        <w:tc>
          <w:tcPr>
            <w:tcW w:w="3510" w:type="dxa"/>
          </w:tcPr>
          <w:p w14:paraId="067FF16D" w14:textId="5EBAC58A" w:rsidR="0045587A" w:rsidRPr="00E01ABA" w:rsidRDefault="0045587A" w:rsidP="003A062C">
            <w:pPr>
              <w:pStyle w:val="txt"/>
              <w:rPr>
                <w:b/>
                <w:bCs/>
                <w:sz w:val="18"/>
              </w:rPr>
            </w:pPr>
            <w:r>
              <w:rPr>
                <w:b/>
              </w:rPr>
              <w:br/>
            </w:r>
            <w:r>
              <w:rPr>
                <w:b/>
              </w:rPr>
              <w:br/>
            </w:r>
            <w:r w:rsidRPr="00E01ABA">
              <w:rPr>
                <w:b/>
              </w:rPr>
              <w:br/>
            </w:r>
            <w:r w:rsidR="003214B7">
              <w:rPr>
                <w:b/>
                <w:bCs/>
                <w:noProof/>
                <w:sz w:val="18"/>
              </w:rPr>
              <w:drawing>
                <wp:inline distT="0" distB="0" distL="0" distR="0" wp14:anchorId="1ADE3DEE" wp14:editId="72435AA8">
                  <wp:extent cx="2200275" cy="18192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7773" r="7805"/>
                          <a:stretch>
                            <a:fillRect/>
                          </a:stretch>
                        </pic:blipFill>
                        <pic:spPr bwMode="auto">
                          <a:xfrm>
                            <a:off x="0" y="0"/>
                            <a:ext cx="2200275" cy="1819275"/>
                          </a:xfrm>
                          <a:prstGeom prst="rect">
                            <a:avLst/>
                          </a:prstGeom>
                          <a:noFill/>
                          <a:ln>
                            <a:noFill/>
                          </a:ln>
                        </pic:spPr>
                      </pic:pic>
                    </a:graphicData>
                  </a:graphic>
                </wp:inline>
              </w:drawing>
            </w:r>
            <w:r>
              <w:rPr>
                <w:b/>
                <w:bCs/>
                <w:sz w:val="18"/>
              </w:rPr>
              <w:br/>
            </w:r>
            <w:r w:rsidR="00CB1141">
              <w:rPr>
                <w:bCs/>
                <w:sz w:val="16"/>
                <w:szCs w:val="16"/>
              </w:rPr>
              <w:br/>
            </w:r>
            <w:r w:rsidRPr="00E01ABA">
              <w:rPr>
                <w:bCs/>
                <w:sz w:val="16"/>
                <w:szCs w:val="16"/>
              </w:rPr>
              <w:t xml:space="preserve">Bildquelle: Würth Elektronik </w:t>
            </w:r>
          </w:p>
          <w:p w14:paraId="23B7988A" w14:textId="2F437CD9" w:rsidR="0045587A" w:rsidRPr="00E01ABA" w:rsidRDefault="0045587A" w:rsidP="00CB1141">
            <w:pPr>
              <w:autoSpaceDE w:val="0"/>
              <w:autoSpaceDN w:val="0"/>
              <w:adjustRightInd w:val="0"/>
              <w:rPr>
                <w:b/>
              </w:rPr>
            </w:pPr>
            <w:r w:rsidRPr="00E01ABA">
              <w:rPr>
                <w:rFonts w:ascii="Arial" w:hAnsi="Arial" w:cs="Arial"/>
                <w:b/>
                <w:sz w:val="18"/>
                <w:szCs w:val="18"/>
              </w:rPr>
              <w:t>Symbolbild: Platine mit CE-Zeichen</w:t>
            </w:r>
            <w:r w:rsidR="00CB1141">
              <w:rPr>
                <w:rFonts w:ascii="Arial" w:hAnsi="Arial" w:cs="Arial"/>
                <w:b/>
                <w:sz w:val="18"/>
                <w:szCs w:val="18"/>
              </w:rPr>
              <w:br/>
            </w:r>
          </w:p>
        </w:tc>
      </w:tr>
    </w:tbl>
    <w:p w14:paraId="266BC108" w14:textId="77777777" w:rsidR="0045587A" w:rsidRDefault="0045587A" w:rsidP="00485E6F">
      <w:pPr>
        <w:pStyle w:val="Textkrper"/>
        <w:spacing w:before="120" w:after="120" w:line="260" w:lineRule="exact"/>
        <w:jc w:val="both"/>
        <w:rPr>
          <w:rFonts w:ascii="Arial" w:hAnsi="Arial"/>
          <w:b w:val="0"/>
          <w:bCs w:val="0"/>
        </w:rPr>
      </w:pPr>
    </w:p>
    <w:p w14:paraId="119F1AC0" w14:textId="77777777" w:rsidR="006C765C" w:rsidRPr="00080F03" w:rsidRDefault="006C765C" w:rsidP="006C765C">
      <w:pPr>
        <w:pStyle w:val="Textkrper"/>
        <w:spacing w:before="120" w:after="120" w:line="260" w:lineRule="exact"/>
        <w:jc w:val="both"/>
        <w:rPr>
          <w:rFonts w:ascii="Arial" w:hAnsi="Arial"/>
          <w:b w:val="0"/>
          <w:bCs w:val="0"/>
        </w:rPr>
      </w:pPr>
    </w:p>
    <w:p w14:paraId="1FD1F45F" w14:textId="77777777" w:rsidR="006C765C" w:rsidRPr="00080F03" w:rsidRDefault="006C765C" w:rsidP="006C765C">
      <w:pPr>
        <w:pStyle w:val="PITextkrper"/>
        <w:pBdr>
          <w:top w:val="single" w:sz="4" w:space="1" w:color="auto"/>
        </w:pBdr>
        <w:spacing w:before="240"/>
        <w:rPr>
          <w:b/>
          <w:sz w:val="18"/>
          <w:szCs w:val="18"/>
          <w:lang w:val="de-DE"/>
        </w:rPr>
      </w:pPr>
    </w:p>
    <w:p w14:paraId="549891F7" w14:textId="77777777" w:rsidR="006C765C" w:rsidRPr="00080F03" w:rsidRDefault="006C765C" w:rsidP="006C765C">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C248612" w14:textId="77777777" w:rsidR="006C765C" w:rsidRDefault="006C765C" w:rsidP="006C765C">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5648902" w14:textId="0CE8ECEB" w:rsidR="006C765C" w:rsidRDefault="006C765C">
      <w:pPr>
        <w:rPr>
          <w:rFonts w:ascii="Arial" w:hAnsi="Arial" w:cs="Arial"/>
          <w:bCs/>
          <w:sz w:val="20"/>
          <w:szCs w:val="20"/>
        </w:rPr>
      </w:pPr>
      <w:r>
        <w:rPr>
          <w:rFonts w:ascii="Arial" w:hAnsi="Arial"/>
          <w:b/>
        </w:rPr>
        <w:br w:type="page"/>
      </w:r>
    </w:p>
    <w:p w14:paraId="5ED5A905" w14:textId="77777777" w:rsidR="006C765C" w:rsidRPr="00080F03" w:rsidRDefault="006C765C" w:rsidP="006C765C">
      <w:pPr>
        <w:pStyle w:val="Textkrper"/>
        <w:spacing w:before="120" w:after="120" w:line="276" w:lineRule="auto"/>
        <w:jc w:val="both"/>
        <w:rPr>
          <w:rFonts w:ascii="Arial" w:hAnsi="Arial"/>
          <w:b w:val="0"/>
        </w:rPr>
      </w:pPr>
    </w:p>
    <w:p w14:paraId="20385C79" w14:textId="77777777" w:rsidR="006C765C" w:rsidRPr="00080F03" w:rsidRDefault="006C765C" w:rsidP="006C765C">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2D405238" w14:textId="77777777" w:rsidR="006C765C" w:rsidRPr="00080F03" w:rsidRDefault="006C765C" w:rsidP="006C765C">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79EF408" w14:textId="77777777" w:rsidR="006C765C" w:rsidRPr="008E6771" w:rsidRDefault="006C765C" w:rsidP="006C765C">
      <w:pPr>
        <w:pStyle w:val="Textkrper"/>
        <w:spacing w:before="120" w:after="120" w:line="276" w:lineRule="auto"/>
        <w:jc w:val="both"/>
        <w:rPr>
          <w:rFonts w:ascii="Arial" w:hAnsi="Arial"/>
          <w:b w:val="0"/>
        </w:rPr>
      </w:pPr>
      <w:r w:rsidRPr="00080F03">
        <w:rPr>
          <w:rFonts w:ascii="Arial" w:hAnsi="Arial"/>
          <w:b w:val="0"/>
        </w:rPr>
        <w:t xml:space="preserve">Würth Elektronik ist Teil der Würth-Gruppe, dem Weltmarktführer in der Entwicklung, der Herstellung und dem Vertrieb von Montage- und Befestigungsmaterial, und beschäftigt </w:t>
      </w:r>
      <w:r>
        <w:rPr>
          <w:rFonts w:ascii="Arial" w:hAnsi="Arial"/>
          <w:b w:val="0"/>
        </w:rPr>
        <w:t>7 9</w:t>
      </w:r>
      <w:r w:rsidRPr="00080F03">
        <w:rPr>
          <w:rFonts w:ascii="Arial" w:hAnsi="Arial"/>
          <w:b w:val="0"/>
        </w:rPr>
        <w:t xml:space="preserve">00 Mitarbeitende. </w:t>
      </w:r>
      <w:r w:rsidRPr="008E6771">
        <w:rPr>
          <w:rFonts w:ascii="Arial" w:hAnsi="Arial"/>
          <w:b w:val="0"/>
        </w:rPr>
        <w:t>Im Jahr 202</w:t>
      </w:r>
      <w:r>
        <w:rPr>
          <w:rFonts w:ascii="Arial" w:hAnsi="Arial"/>
          <w:b w:val="0"/>
        </w:rPr>
        <w:t>3</w:t>
      </w:r>
      <w:r w:rsidRPr="008E6771">
        <w:rPr>
          <w:rFonts w:ascii="Arial" w:hAnsi="Arial"/>
          <w:b w:val="0"/>
        </w:rPr>
        <w:t xml:space="preserve"> erwirtschaftete die Würth Elektronik Gruppe einen Umsatz von 1,</w:t>
      </w:r>
      <w:r>
        <w:rPr>
          <w:rFonts w:ascii="Arial" w:hAnsi="Arial"/>
          <w:b w:val="0"/>
        </w:rPr>
        <w:t>24</w:t>
      </w:r>
      <w:r w:rsidRPr="008E6771">
        <w:rPr>
          <w:rFonts w:ascii="Arial" w:hAnsi="Arial"/>
          <w:b w:val="0"/>
        </w:rPr>
        <w:t xml:space="preserve"> Milliarden Euro.</w:t>
      </w:r>
    </w:p>
    <w:p w14:paraId="48048789" w14:textId="77777777" w:rsidR="006C765C" w:rsidRPr="002B1C8D" w:rsidRDefault="006C765C" w:rsidP="006C765C">
      <w:pPr>
        <w:pStyle w:val="Textkrper"/>
        <w:spacing w:before="120" w:after="120" w:line="276" w:lineRule="auto"/>
        <w:rPr>
          <w:rFonts w:ascii="Arial" w:hAnsi="Arial"/>
          <w:b w:val="0"/>
          <w:lang w:val="en-US"/>
        </w:rPr>
      </w:pPr>
      <w:r w:rsidRPr="002B1C8D">
        <w:rPr>
          <w:rFonts w:ascii="Arial" w:hAnsi="Arial"/>
          <w:b w:val="0"/>
          <w:lang w:val="en-US"/>
        </w:rPr>
        <w:t xml:space="preserve">Würth </w:t>
      </w:r>
      <w:proofErr w:type="spellStart"/>
      <w:r w:rsidRPr="002B1C8D">
        <w:rPr>
          <w:rFonts w:ascii="Arial" w:hAnsi="Arial"/>
          <w:b w:val="0"/>
          <w:lang w:val="en-US"/>
        </w:rPr>
        <w:t>Elektronik</w:t>
      </w:r>
      <w:proofErr w:type="spellEnd"/>
      <w:r w:rsidRPr="002B1C8D">
        <w:rPr>
          <w:rFonts w:ascii="Arial" w:hAnsi="Arial"/>
          <w:b w:val="0"/>
          <w:lang w:val="en-US"/>
        </w:rPr>
        <w:t>: more than you expect!</w:t>
      </w:r>
    </w:p>
    <w:p w14:paraId="70D0682F" w14:textId="77777777" w:rsidR="006C765C" w:rsidRPr="00080F03" w:rsidRDefault="006C765C" w:rsidP="006C765C">
      <w:pPr>
        <w:pStyle w:val="Textkrper"/>
        <w:spacing w:before="120" w:after="120" w:line="276" w:lineRule="auto"/>
        <w:rPr>
          <w:rFonts w:ascii="Arial" w:hAnsi="Arial"/>
        </w:rPr>
      </w:pPr>
      <w:r w:rsidRPr="00080F03">
        <w:rPr>
          <w:rFonts w:ascii="Arial" w:hAnsi="Arial"/>
        </w:rPr>
        <w:t>Weitere Informationen unter www.we-online.com</w:t>
      </w:r>
    </w:p>
    <w:p w14:paraId="0639D5FA" w14:textId="77777777" w:rsidR="006C765C" w:rsidRPr="00080F03" w:rsidRDefault="006C765C" w:rsidP="006C765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C765C" w:rsidRPr="00080F03" w14:paraId="4E8FE7D7" w14:textId="77777777" w:rsidTr="008D379D">
        <w:tc>
          <w:tcPr>
            <w:tcW w:w="3902" w:type="dxa"/>
            <w:hideMark/>
          </w:tcPr>
          <w:p w14:paraId="73D297E2" w14:textId="77777777" w:rsidR="006C765C" w:rsidRPr="00080F03" w:rsidRDefault="006C765C" w:rsidP="008D379D">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71199E8D" w14:textId="77777777" w:rsidR="006C765C" w:rsidRPr="00080F03" w:rsidRDefault="006C765C" w:rsidP="008D379D">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7EE48553" w14:textId="77777777" w:rsidR="006C765C" w:rsidRPr="002B1C8D" w:rsidRDefault="006C765C" w:rsidP="008D379D">
            <w:pPr>
              <w:spacing w:before="120" w:after="120" w:line="276" w:lineRule="auto"/>
              <w:rPr>
                <w:rFonts w:ascii="Arial" w:hAnsi="Arial" w:cs="Arial"/>
                <w:bCs/>
                <w:sz w:val="20"/>
                <w:lang w:val="it-IT"/>
              </w:rPr>
            </w:pPr>
            <w:proofErr w:type="spellStart"/>
            <w:r w:rsidRPr="002B1C8D">
              <w:rPr>
                <w:rFonts w:ascii="Arial" w:hAnsi="Arial" w:cs="Arial"/>
                <w:sz w:val="20"/>
                <w:lang w:val="it-IT"/>
              </w:rPr>
              <w:t>Telefon</w:t>
            </w:r>
            <w:proofErr w:type="spellEnd"/>
            <w:r w:rsidRPr="002B1C8D">
              <w:rPr>
                <w:rFonts w:ascii="Arial" w:hAnsi="Arial" w:cs="Arial"/>
                <w:sz w:val="20"/>
                <w:lang w:val="it-IT"/>
              </w:rPr>
              <w:t>: +49 7942 945-5186</w:t>
            </w:r>
            <w:r w:rsidRPr="002B1C8D">
              <w:rPr>
                <w:rFonts w:ascii="Arial" w:hAnsi="Arial" w:cs="Arial"/>
                <w:sz w:val="20"/>
                <w:lang w:val="it-IT"/>
              </w:rPr>
              <w:br/>
            </w:r>
            <w:r w:rsidRPr="002B1C8D">
              <w:rPr>
                <w:rFonts w:ascii="Arial" w:hAnsi="Arial" w:cs="Arial"/>
                <w:bCs/>
                <w:sz w:val="20"/>
                <w:lang w:val="it-IT"/>
              </w:rPr>
              <w:t>E-Mail: sarah.hurst@we-online.de</w:t>
            </w:r>
          </w:p>
          <w:p w14:paraId="1FDBB5F8" w14:textId="77777777" w:rsidR="006C765C" w:rsidRPr="00080F03" w:rsidRDefault="006C765C" w:rsidP="008D379D">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4AE0A576" w14:textId="77777777" w:rsidR="006C765C" w:rsidRPr="00080F03" w:rsidRDefault="006C765C" w:rsidP="008D379D">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27388CD1" w14:textId="77777777" w:rsidR="006C765C" w:rsidRPr="00080F03" w:rsidRDefault="006C765C" w:rsidP="008D379D">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3F7EE573" w14:textId="77777777" w:rsidR="006C765C" w:rsidRPr="002B1C8D" w:rsidRDefault="006C765C" w:rsidP="008D379D">
            <w:pPr>
              <w:tabs>
                <w:tab w:val="left" w:pos="1065"/>
              </w:tabs>
              <w:spacing w:before="120" w:after="120" w:line="276" w:lineRule="auto"/>
              <w:rPr>
                <w:rFonts w:ascii="Arial" w:hAnsi="Arial" w:cs="Arial"/>
                <w:bCs/>
                <w:sz w:val="20"/>
                <w:lang w:val="it-IT"/>
              </w:rPr>
            </w:pPr>
            <w:proofErr w:type="spellStart"/>
            <w:r w:rsidRPr="002B1C8D">
              <w:rPr>
                <w:rFonts w:ascii="Arial" w:hAnsi="Arial" w:cs="Arial"/>
                <w:bCs/>
                <w:sz w:val="20"/>
                <w:lang w:val="it-IT"/>
              </w:rPr>
              <w:t>Telefon</w:t>
            </w:r>
            <w:proofErr w:type="spellEnd"/>
            <w:r w:rsidRPr="002B1C8D">
              <w:rPr>
                <w:rFonts w:ascii="Arial" w:hAnsi="Arial" w:cs="Arial"/>
                <w:bCs/>
                <w:sz w:val="20"/>
                <w:lang w:val="it-IT"/>
              </w:rPr>
              <w:t>: +49 89 500778-20</w:t>
            </w:r>
            <w:r w:rsidRPr="002B1C8D">
              <w:rPr>
                <w:rFonts w:ascii="Arial" w:hAnsi="Arial" w:cs="Arial"/>
                <w:bCs/>
                <w:sz w:val="20"/>
                <w:lang w:val="it-IT"/>
              </w:rPr>
              <w:br/>
              <w:t>E-Mail: b.basilio@htcm.de</w:t>
            </w:r>
          </w:p>
          <w:p w14:paraId="0235371C" w14:textId="77777777" w:rsidR="006C765C" w:rsidRPr="00080F03" w:rsidRDefault="006C765C" w:rsidP="008D379D">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01BE0591" w14:textId="77777777" w:rsidR="006C765C" w:rsidRPr="00080F03" w:rsidRDefault="006C765C" w:rsidP="006C765C">
      <w:pPr>
        <w:pStyle w:val="Textkrper"/>
        <w:spacing w:before="120" w:after="120" w:line="260" w:lineRule="exact"/>
      </w:pPr>
    </w:p>
    <w:p w14:paraId="4616A057" w14:textId="77777777" w:rsidR="003E1703" w:rsidRDefault="003E1703" w:rsidP="006C765C">
      <w:pPr>
        <w:pStyle w:val="Textkrper"/>
        <w:spacing w:before="120" w:after="120" w:line="260" w:lineRule="exact"/>
        <w:jc w:val="both"/>
        <w:rPr>
          <w:rFonts w:ascii="Calibri" w:hAnsi="Calibri" w:cs="Calibri"/>
          <w:sz w:val="22"/>
          <w:szCs w:val="22"/>
        </w:rPr>
      </w:pPr>
    </w:p>
    <w:sectPr w:rsidR="003E1703" w:rsidSect="00CC318F">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12C0" w14:textId="77777777" w:rsidR="00191F1A" w:rsidRDefault="00191F1A">
      <w:r>
        <w:separator/>
      </w:r>
    </w:p>
  </w:endnote>
  <w:endnote w:type="continuationSeparator" w:id="0">
    <w:p w14:paraId="57E065F4" w14:textId="77777777" w:rsidR="00191F1A" w:rsidRDefault="0019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0DDC0F1F" w:rsidR="00D84800" w:rsidRPr="00596307"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596307">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CB1141">
      <w:rPr>
        <w:rFonts w:ascii="Arial" w:hAnsi="Arial" w:cs="Arial"/>
        <w:noProof/>
        <w:snapToGrid w:val="0"/>
        <w:sz w:val="16"/>
        <w:szCs w:val="16"/>
        <w:lang w:val="en-US"/>
      </w:rPr>
      <w:t>WTH1PI1371.docx</w:t>
    </w:r>
    <w:r w:rsidRPr="00A74816">
      <w:rPr>
        <w:rFonts w:ascii="Arial" w:hAnsi="Arial" w:cs="Arial"/>
        <w:snapToGrid w:val="0"/>
        <w:sz w:val="16"/>
        <w:szCs w:val="16"/>
      </w:rPr>
      <w:fldChar w:fldCharType="end"/>
    </w:r>
    <w:r w:rsidRPr="00596307">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5509" w14:textId="77777777" w:rsidR="00191F1A" w:rsidRDefault="00191F1A">
      <w:r>
        <w:separator/>
      </w:r>
    </w:p>
  </w:footnote>
  <w:footnote w:type="continuationSeparator" w:id="0">
    <w:p w14:paraId="00157A9A" w14:textId="77777777" w:rsidR="00191F1A" w:rsidRDefault="00191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0C3B823C" w:rsidR="00AD41FF" w:rsidRDefault="003214B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BB0E48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1F1A"/>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071"/>
    <w:rsid w:val="002A01B5"/>
    <w:rsid w:val="002A095E"/>
    <w:rsid w:val="002A0E4D"/>
    <w:rsid w:val="002A3670"/>
    <w:rsid w:val="002A7AEE"/>
    <w:rsid w:val="002A7E50"/>
    <w:rsid w:val="002B6C90"/>
    <w:rsid w:val="002B7DDA"/>
    <w:rsid w:val="002C0780"/>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4B7"/>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5587A"/>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FF3"/>
    <w:rsid w:val="005133F8"/>
    <w:rsid w:val="00516D0B"/>
    <w:rsid w:val="00523502"/>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96307"/>
    <w:rsid w:val="005A26DA"/>
    <w:rsid w:val="005C06DF"/>
    <w:rsid w:val="005C1020"/>
    <w:rsid w:val="005C1B52"/>
    <w:rsid w:val="005C61CB"/>
    <w:rsid w:val="005C6D6A"/>
    <w:rsid w:val="005D1319"/>
    <w:rsid w:val="005D160B"/>
    <w:rsid w:val="005D7454"/>
    <w:rsid w:val="005E1091"/>
    <w:rsid w:val="005E6D53"/>
    <w:rsid w:val="00604F45"/>
    <w:rsid w:val="0060621A"/>
    <w:rsid w:val="00607616"/>
    <w:rsid w:val="006123E2"/>
    <w:rsid w:val="006125AC"/>
    <w:rsid w:val="006136F8"/>
    <w:rsid w:val="00615C3C"/>
    <w:rsid w:val="00616918"/>
    <w:rsid w:val="006177E2"/>
    <w:rsid w:val="0062517E"/>
    <w:rsid w:val="00625C04"/>
    <w:rsid w:val="00626261"/>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A7D8E"/>
    <w:rsid w:val="006B05BF"/>
    <w:rsid w:val="006B0C13"/>
    <w:rsid w:val="006B3831"/>
    <w:rsid w:val="006B3F8F"/>
    <w:rsid w:val="006B56DA"/>
    <w:rsid w:val="006B5888"/>
    <w:rsid w:val="006C5F83"/>
    <w:rsid w:val="006C765C"/>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4FF1"/>
    <w:rsid w:val="007D7B8B"/>
    <w:rsid w:val="007E015F"/>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96EF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06CD9"/>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1141"/>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3E7"/>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A9C"/>
    <w:rsid w:val="00D54A29"/>
    <w:rsid w:val="00D564BF"/>
    <w:rsid w:val="00D70405"/>
    <w:rsid w:val="00D72A57"/>
    <w:rsid w:val="00D75773"/>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1AB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44E9"/>
    <w:rsid w:val="00EA530D"/>
    <w:rsid w:val="00EA5874"/>
    <w:rsid w:val="00EA7C20"/>
    <w:rsid w:val="00EB12AA"/>
    <w:rsid w:val="00EC48ED"/>
    <w:rsid w:val="00EC6274"/>
    <w:rsid w:val="00EC6970"/>
    <w:rsid w:val="00ED0389"/>
    <w:rsid w:val="00ED24DF"/>
    <w:rsid w:val="00ED67AA"/>
    <w:rsid w:val="00EE026C"/>
    <w:rsid w:val="00EE17CD"/>
    <w:rsid w:val="00EE3F9D"/>
    <w:rsid w:val="00EE59B9"/>
    <w:rsid w:val="00EE6C4D"/>
    <w:rsid w:val="00EF6119"/>
    <w:rsid w:val="00EF62C4"/>
    <w:rsid w:val="00EF7895"/>
    <w:rsid w:val="00F020E7"/>
    <w:rsid w:val="00F02E63"/>
    <w:rsid w:val="00F06103"/>
    <w:rsid w:val="00F064B0"/>
    <w:rsid w:val="00F11AAA"/>
    <w:rsid w:val="00F1272C"/>
    <w:rsid w:val="00F13328"/>
    <w:rsid w:val="00F14F24"/>
    <w:rsid w:val="00F1580B"/>
    <w:rsid w:val="00F2437A"/>
    <w:rsid w:val="00F26A7D"/>
    <w:rsid w:val="00F27950"/>
    <w:rsid w:val="00F55A20"/>
    <w:rsid w:val="00F61BC9"/>
    <w:rsid w:val="00F630C4"/>
    <w:rsid w:val="00F633C4"/>
    <w:rsid w:val="00F63C09"/>
    <w:rsid w:val="00F7288A"/>
    <w:rsid w:val="00F74E4F"/>
    <w:rsid w:val="00F952AC"/>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7925137-3B57-420C-AE0C-81935169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4FF1"/>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lang w:eastAsia="de-DE"/>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4082573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58488371">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5815711">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62679v410%20ANP105_EMV-Konformitaet%20fuer%20CE%20von%20Elektro-%20und%20Elektronikprodukten_de.pdf"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omponents/media/o762675v410%20ANP106a_DE.pdf"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3936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4399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Brigitte Basilio</dc:creator>
  <cp:keywords/>
  <cp:lastModifiedBy>Brigitte Basilio</cp:lastModifiedBy>
  <cp:revision>3</cp:revision>
  <cp:lastPrinted>2017-06-23T08:32:00Z</cp:lastPrinted>
  <dcterms:created xsi:type="dcterms:W3CDTF">2024-02-26T14:46:00Z</dcterms:created>
  <dcterms:modified xsi:type="dcterms:W3CDTF">2024-02-26T14:48:00Z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