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F62F" w14:textId="77777777" w:rsidR="008240C3" w:rsidRDefault="00DD7410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C644D68" w14:textId="77777777" w:rsidR="008240C3" w:rsidRDefault="00DD7410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Isolatori digitali di Würth Elektronik</w:t>
      </w:r>
    </w:p>
    <w:p w14:paraId="7EFA4AA5" w14:textId="77777777" w:rsidR="008240C3" w:rsidRDefault="00DD741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Trasmissione sicura di segnali fino a 150 Mbps</w:t>
      </w:r>
    </w:p>
    <w:p w14:paraId="630EA129" w14:textId="71432B5D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 (Germania), 11 gennaio 202</w:t>
      </w:r>
      <w:r w:rsidR="000E4D29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 xml:space="preserve"> – Würth Elektronik presenta una nuova famiglia di prodotti: isolatori digitali in tecnologia SMT con e senza alimentazione di potenza integrata. I componenti consentono la separazione galvanica durante la trasmissione di segnali digitali, per evitare differenze di potenziale e proteggere persone e circuiti sensibili dall'alta tensione. Gli isolatori digitali presentano compatibilità pin to pin con altri isolatori digitali presenti sul mercato e si contraddistinguono per le maggiori velocità di trasferimento, fino a 150 Mbps e per una elevata immunità alle interferenze.</w:t>
      </w:r>
    </w:p>
    <w:p w14:paraId="4349A099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isolatori digitali sono la soluzione perfetta quando è necessario un isolamento dei segnali rapido e robusto. Questi isolatori di alta qualità, con omologazione UL 1577, si contraddistinguono, oltre che per essere adatti ad applicazioni ad alta velocità con velocità di trasmissione dati fino a 150Mbps, anche per una elevata immunità alle interferenze verso rumori con un CMTI (common mode transient immunity) di ±150 kV/µs. Campi di applicazione sono ad esempio: l'isolamento di bus di comunicazione, convertitori switching industriali e applicazioni di controllo motore, sistemi di controllo e misurazione, sistemi di gestione batterie e inverter solari.</w:t>
      </w:r>
    </w:p>
    <w:p w14:paraId="7AA2ED56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Isolatore digitale capacitivo - versioni standard </w:t>
      </w:r>
    </w:p>
    <w:p w14:paraId="577801B0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Con la denominazione </w:t>
      </w:r>
      <w:hyperlink r:id="rId8" w:history="1">
        <w:r>
          <w:rPr>
            <w:rStyle w:val="Hyperlink"/>
            <w:rFonts w:ascii="Arial" w:hAnsi="Arial"/>
            <w:b w:val="0"/>
          </w:rPr>
          <w:t>WPME-CDIS</w:t>
        </w:r>
      </w:hyperlink>
      <w:r>
        <w:rPr>
          <w:rFonts w:ascii="Arial" w:hAnsi="Arial"/>
          <w:b w:val="0"/>
        </w:rPr>
        <w:t xml:space="preserve"> (Capacitive Digital Isolator Standard) nel catalogo online si trovano isolatori di dimensioni SOIC-8NB (4,9 x 3,9 x 1,5 mm) e SOIC-16WB (10,3 x 7,5 x 2,5 mm) con diverse configurazioni a due e quattro canali con output predefinito alto o basso. Sono supportate velocità di trasmissione dati fino a 150 Mbps. I valori limite minimo e massimo valgono per il range di temperatura ambientale raccomandato da -40°C fino a 125°C. La tensione di isolamento è pari a 3,75 kV</w:t>
      </w:r>
      <w:r>
        <w:rPr>
          <w:rFonts w:ascii="Arial" w:hAnsi="Arial"/>
          <w:b w:val="0"/>
          <w:vertAlign w:val="subscript"/>
        </w:rPr>
        <w:t>RMS</w:t>
      </w:r>
      <w:r>
        <w:rPr>
          <w:rFonts w:ascii="Arial" w:hAnsi="Arial"/>
          <w:b w:val="0"/>
        </w:rPr>
        <w:t xml:space="preserve"> nei modelli a due canali e 5 kV</w:t>
      </w:r>
      <w:r>
        <w:rPr>
          <w:rFonts w:ascii="Arial" w:hAnsi="Arial"/>
          <w:b w:val="0"/>
          <w:vertAlign w:val="subscript"/>
        </w:rPr>
        <w:t>RMS</w:t>
      </w:r>
      <w:r>
        <w:rPr>
          <w:rFonts w:ascii="Arial" w:hAnsi="Arial"/>
          <w:b w:val="0"/>
        </w:rPr>
        <w:t xml:space="preserve"> nei modelli a quattro canali.</w:t>
      </w:r>
    </w:p>
    <w:p w14:paraId="31E5AA1C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Modelli con alimentazione di potenza</w:t>
      </w:r>
    </w:p>
    <w:p w14:paraId="52BBC099" w14:textId="23C3DEF1" w:rsidR="008240C3" w:rsidRDefault="000E4D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9" w:history="1">
        <w:r w:rsidR="00DD7410" w:rsidRPr="00DD7410">
          <w:rPr>
            <w:rStyle w:val="Hyperlink"/>
            <w:rFonts w:ascii="Arial" w:hAnsi="Arial"/>
            <w:b w:val="0"/>
          </w:rPr>
          <w:t>WPME-CDIP</w:t>
        </w:r>
      </w:hyperlink>
      <w:r w:rsidR="00DD7410" w:rsidRPr="00DD7410">
        <w:rPr>
          <w:rFonts w:ascii="Arial" w:hAnsi="Arial"/>
          <w:b w:val="0"/>
        </w:rPr>
        <w:t xml:space="preserve"> (Capacitive Digital Isolator Powered)</w:t>
      </w:r>
      <w:r w:rsidR="00DD7410">
        <w:rPr>
          <w:rFonts w:ascii="Arial" w:hAnsi="Arial"/>
          <w:b w:val="0"/>
        </w:rPr>
        <w:t xml:space="preserve"> è la denominazione di isolatori digitali capacitivi con convertitore DC/DC integrato. Questi isolatori nella dimensione SOIC-16WB (10,3 x 7,5 x 2,5 mm) offrono diverse configurazioni a quattro canali e supportano velocità di trasmissione dati fino a 100 Mbps. Il convertitore DC/DC isolato integrato fornisce fino a 650 mW di potenza isolata e una tensione di uscita di 3,3 V o 5 V. La tensione idi isolamento è pari a 5 kV</w:t>
      </w:r>
      <w:r w:rsidR="00DD7410">
        <w:rPr>
          <w:rFonts w:ascii="Arial" w:hAnsi="Arial"/>
          <w:b w:val="0"/>
          <w:vertAlign w:val="subscript"/>
        </w:rPr>
        <w:t>RMS</w:t>
      </w:r>
      <w:r w:rsidR="00DD7410">
        <w:rPr>
          <w:rFonts w:ascii="Arial" w:hAnsi="Arial"/>
          <w:b w:val="0"/>
        </w:rPr>
        <w:t xml:space="preserve">. La compatibilità elettromagnetica dei componenti è eccellente, </w:t>
      </w:r>
      <w:r w:rsidR="00DD7410">
        <w:rPr>
          <w:rFonts w:ascii="Arial" w:hAnsi="Arial"/>
          <w:b w:val="0"/>
        </w:rPr>
        <w:lastRenderedPageBreak/>
        <w:t>l'effetto elettromagnetico irradiato e condotto è conforme alla norma EN55032 classe B / CISPR-32.</w:t>
      </w:r>
    </w:p>
    <w:p w14:paraId="07D891EA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Per tutti gli isolatori digitali, Würth Elektronik offre campioni gratuiti. I prodotti sono disponibili a magazzino e hanno un tempo di rifornimento molto ridotto.</w:t>
      </w:r>
    </w:p>
    <w:p w14:paraId="1A6279CE" w14:textId="77777777" w:rsidR="008240C3" w:rsidRDefault="008240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41613F" w14:textId="77777777" w:rsidR="00DD7410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FF0F967" w14:textId="77777777" w:rsidR="00DD7410" w:rsidRPr="00970FD9" w:rsidRDefault="00DD7410" w:rsidP="00DD741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A9CC154" w14:textId="77777777" w:rsidR="00DD7410" w:rsidRPr="00970FD9" w:rsidRDefault="00DD7410" w:rsidP="00DD741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AB19659" w14:textId="77777777" w:rsidR="00DD7410" w:rsidRPr="00970FD9" w:rsidRDefault="00DD7410" w:rsidP="00DD7410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240C3" w14:paraId="293306FF" w14:textId="77777777">
        <w:trPr>
          <w:trHeight w:val="1701"/>
        </w:trPr>
        <w:tc>
          <w:tcPr>
            <w:tcW w:w="3510" w:type="dxa"/>
          </w:tcPr>
          <w:p w14:paraId="0A0D1988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en-US"/>
              </w:rPr>
              <w:drawing>
                <wp:inline distT="0" distB="0" distL="0" distR="0" wp14:anchorId="3666A540" wp14:editId="1ADE610B">
                  <wp:extent cx="2105025" cy="1562100"/>
                  <wp:effectExtent l="0" t="0" r="0" b="0"/>
                  <wp:docPr id="166810251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47" b="12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93AE4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1875176B" w14:textId="77777777" w:rsidR="008240C3" w:rsidRDefault="00DD74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Isolatore digitale capacitivo WPME-CDIS standard con due canali.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5F102E80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en-US"/>
              </w:rPr>
              <w:drawing>
                <wp:inline distT="0" distB="0" distL="0" distR="0" wp14:anchorId="603D9FD6" wp14:editId="3729C177">
                  <wp:extent cx="2133600" cy="15621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93" b="13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BB0C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1E1866F8" w14:textId="77777777" w:rsidR="008240C3" w:rsidRDefault="00DD7410">
            <w:pPr>
              <w:pStyle w:val="txt"/>
              <w:rPr>
                <w:b/>
              </w:rPr>
            </w:pPr>
            <w:r>
              <w:rPr>
                <w:b/>
                <w:color w:val="auto"/>
                <w:sz w:val="18"/>
              </w:rPr>
              <w:t>Isolatore digitale capacitivo WPME-CDIS standard con quattro canali.</w:t>
            </w:r>
          </w:p>
        </w:tc>
      </w:tr>
      <w:tr w:rsidR="008240C3" w14:paraId="24E247F3" w14:textId="77777777">
        <w:trPr>
          <w:gridAfter w:val="1"/>
          <w:wAfter w:w="3510" w:type="dxa"/>
          <w:trHeight w:val="1701"/>
        </w:trPr>
        <w:tc>
          <w:tcPr>
            <w:tcW w:w="3510" w:type="dxa"/>
          </w:tcPr>
          <w:p w14:paraId="25A02261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en-US"/>
              </w:rPr>
              <w:drawing>
                <wp:inline distT="0" distB="0" distL="0" distR="0" wp14:anchorId="57EFBB36" wp14:editId="22EDDD50">
                  <wp:extent cx="2085975" cy="15621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3B07E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24A68FAB" w14:textId="77777777" w:rsidR="008240C3" w:rsidRDefault="00DD7410">
            <w:pPr>
              <w:pStyle w:val="txt"/>
              <w:rPr>
                <w:b/>
              </w:rPr>
            </w:pPr>
            <w:r>
              <w:rPr>
                <w:b/>
                <w:color w:val="auto"/>
                <w:sz w:val="18"/>
              </w:rPr>
              <w:t>Isolatore digitale capacitivo WPME-CDIP con alimentazione di potenza</w:t>
            </w:r>
            <w:r>
              <w:rPr>
                <w:b/>
                <w:color w:val="auto"/>
                <w:sz w:val="18"/>
              </w:rPr>
              <w:br/>
            </w:r>
          </w:p>
        </w:tc>
      </w:tr>
    </w:tbl>
    <w:p w14:paraId="17EEEAEE" w14:textId="77777777" w:rsidR="008240C3" w:rsidRDefault="008240C3">
      <w:pPr>
        <w:pStyle w:val="PITextkrper"/>
        <w:rPr>
          <w:b/>
          <w:bCs/>
          <w:sz w:val="18"/>
          <w:szCs w:val="18"/>
        </w:rPr>
      </w:pPr>
    </w:p>
    <w:p w14:paraId="385D5AF0" w14:textId="77777777" w:rsidR="00DD7410" w:rsidRDefault="00DD7410">
      <w:pPr>
        <w:pStyle w:val="PITextkrper"/>
        <w:rPr>
          <w:b/>
          <w:bCs/>
          <w:sz w:val="18"/>
          <w:szCs w:val="18"/>
        </w:rPr>
      </w:pPr>
    </w:p>
    <w:p w14:paraId="153EDADB" w14:textId="57530BDD" w:rsidR="00DD7410" w:rsidRDefault="00DD7410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27FB0E5B" w14:textId="77777777" w:rsidR="00DD7410" w:rsidRDefault="00DD7410" w:rsidP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75ECF17" w14:textId="77777777" w:rsidR="00DD7410" w:rsidRPr="004C0F82" w:rsidRDefault="00DD7410" w:rsidP="00DD741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B3B5C6D" w14:textId="77777777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2F55AED8" w14:textId="77777777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C27F3AE" w14:textId="77777777" w:rsidR="00DD7410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bookmarkStart w:id="1" w:name="_Hlk155793777"/>
      <w:r w:rsidRPr="00DD7410">
        <w:rPr>
          <w:rFonts w:ascii="Arial" w:hAnsi="Arial"/>
          <w:b w:val="0"/>
        </w:rPr>
        <w:t>La gamma di prodotti è completata da soluzioni custom.</w:t>
      </w:r>
    </w:p>
    <w:bookmarkEnd w:id="1"/>
    <w:p w14:paraId="6DA0293B" w14:textId="101CCE6D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45ABD16" w14:textId="77777777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2"/>
    <w:p w14:paraId="1814CA30" w14:textId="77777777" w:rsidR="00DD7410" w:rsidRPr="00970FD9" w:rsidRDefault="00DD7410" w:rsidP="00DD741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09D5B11" w14:textId="77777777" w:rsidR="00DD7410" w:rsidRPr="00970FD9" w:rsidRDefault="00DD7410" w:rsidP="00DD7410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FBB8DE4" w14:textId="77777777" w:rsidR="00DD7410" w:rsidRPr="00970FD9" w:rsidRDefault="00DD7410" w:rsidP="00DD7410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D7410" w:rsidRPr="00625C04" w14:paraId="616C4FFD" w14:textId="77777777" w:rsidTr="00167EB4">
        <w:tc>
          <w:tcPr>
            <w:tcW w:w="3902" w:type="dxa"/>
            <w:shd w:val="clear" w:color="auto" w:fill="auto"/>
            <w:hideMark/>
          </w:tcPr>
          <w:p w14:paraId="393F4144" w14:textId="77777777" w:rsidR="00DD7410" w:rsidRPr="00970FD9" w:rsidRDefault="00DD7410" w:rsidP="00167EB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AB79496" w14:textId="77777777" w:rsidR="00DD7410" w:rsidRPr="00970FD9" w:rsidRDefault="00DD7410" w:rsidP="00167EB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FCC11E2" w14:textId="77777777" w:rsidR="00DD7410" w:rsidRPr="00FF0DE9" w:rsidRDefault="00DD7410" w:rsidP="00167EB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52D711AC" w14:textId="77777777" w:rsidR="00DD7410" w:rsidRPr="00625C04" w:rsidRDefault="00DD7410" w:rsidP="00167EB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FCDD604" w14:textId="77777777" w:rsidR="00DD7410" w:rsidRPr="00625C04" w:rsidRDefault="00DD7410" w:rsidP="00167EB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6982BD3" w14:textId="77777777" w:rsidR="00DD7410" w:rsidRPr="00970FD9" w:rsidRDefault="00DD7410" w:rsidP="00167EB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6D6055D" w14:textId="77777777" w:rsidR="00DD7410" w:rsidRPr="00970FD9" w:rsidRDefault="00DD7410" w:rsidP="00167EB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B986DBE" w14:textId="77777777" w:rsidR="00DD7410" w:rsidRPr="00970FD9" w:rsidRDefault="00DD7410" w:rsidP="00167EB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1B6EB44" w14:textId="77777777" w:rsidR="00DD7410" w:rsidRPr="00625C04" w:rsidRDefault="00DD7410" w:rsidP="00167EB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3B76209" w14:textId="77777777" w:rsidR="008240C3" w:rsidRDefault="008240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D38C83C" w14:textId="77777777" w:rsidR="008240C3" w:rsidRDefault="008240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8240C3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7D30" w14:textId="77777777" w:rsidR="008240C3" w:rsidRDefault="00DD7410">
      <w:r>
        <w:separator/>
      </w:r>
    </w:p>
  </w:endnote>
  <w:endnote w:type="continuationSeparator" w:id="0">
    <w:p w14:paraId="4F76F280" w14:textId="77777777" w:rsidR="008240C3" w:rsidRDefault="00DD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B52" w14:textId="5A650B1E" w:rsidR="008240C3" w:rsidRDefault="00DD741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  <w:lang w:val="en-US"/>
      </w:rPr>
      <w:t>WTH1PI1355_it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>.</w:t>
    </w:r>
    <w:r>
      <w:rPr>
        <w:rFonts w:ascii="Arial" w:hAnsi="Arial"/>
        <w:snapToGrid w:val="0"/>
        <w:sz w:val="16"/>
        <w:lang w:val="en-US"/>
      </w:rPr>
      <w:t>docx</w:t>
    </w:r>
    <w:r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CA55" w14:textId="77777777" w:rsidR="008240C3" w:rsidRDefault="00DD7410">
      <w:r>
        <w:separator/>
      </w:r>
    </w:p>
  </w:footnote>
  <w:footnote w:type="continuationSeparator" w:id="0">
    <w:p w14:paraId="04944BB9" w14:textId="77777777" w:rsidR="008240C3" w:rsidRDefault="00DD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7DC" w14:textId="77777777" w:rsidR="008240C3" w:rsidRDefault="00DD741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210AAFDC" wp14:editId="32093C7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767878">
    <w:abstractNumId w:val="4"/>
  </w:num>
  <w:num w:numId="2" w16cid:durableId="1057167242">
    <w:abstractNumId w:val="1"/>
  </w:num>
  <w:num w:numId="3" w16cid:durableId="1447966098">
    <w:abstractNumId w:val="2"/>
  </w:num>
  <w:num w:numId="4" w16cid:durableId="11420294">
    <w:abstractNumId w:val="3"/>
  </w:num>
  <w:num w:numId="5" w16cid:durableId="889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5337adfd-165c-4b86-b8fd-d69a3b3d4d7d"/>
  </w:docVars>
  <w:rsids>
    <w:rsidRoot w:val="008240C3"/>
    <w:rsid w:val="000E4D29"/>
    <w:rsid w:val="008240C3"/>
    <w:rsid w:val="00D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1B17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DIGITAL-ISOLATORS-WPME-CDIS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DIGITAL-ISOLATORS-WPME-CDI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6265-381E-45F6-BF86-D41C143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5642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2024-01-08T15:55:00Z</dcterms:created>
  <dcterms:modified xsi:type="dcterms:W3CDTF">2024-01-10T14:55:00Z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