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06D5" w14:textId="77AAD447" w:rsidR="002D5B74" w:rsidRDefault="00E64329">
      <w:pPr>
        <w:pStyle w:val="berschrift1"/>
        <w:spacing w:before="720" w:after="720" w:line="260" w:lineRule="exact"/>
        <w:rPr>
          <w:sz w:val="20"/>
          <w:lang w:val="en-GB" w:bidi="it-IT"/>
        </w:rPr>
      </w:pPr>
      <w:r>
        <w:rPr>
          <w:sz w:val="20"/>
          <w:lang w:val="en-GB" w:bidi="it-IT"/>
        </w:rPr>
        <w:t>PRESS RELEASE</w:t>
      </w:r>
    </w:p>
    <w:p w14:paraId="400405CD" w14:textId="77777777" w:rsidR="002D5B74" w:rsidRDefault="0043444D">
      <w:pPr>
        <w:pStyle w:val="Kopfzeile"/>
        <w:tabs>
          <w:tab w:val="clear" w:pos="4536"/>
          <w:tab w:val="clear" w:pos="9072"/>
        </w:tabs>
        <w:spacing w:before="120" w:after="120" w:line="360" w:lineRule="exact"/>
        <w:outlineLvl w:val="0"/>
        <w:rPr>
          <w:rFonts w:ascii="Arial" w:hAnsi="Arial" w:cs="Arial"/>
          <w:b/>
          <w:bCs/>
          <w:lang w:val="en-GB"/>
        </w:rPr>
      </w:pPr>
      <w:r>
        <w:rPr>
          <w:rFonts w:ascii="Arial" w:hAnsi="Arial" w:cs="Arial"/>
          <w:b/>
          <w:bCs/>
          <w:lang w:val="en-GB"/>
        </w:rPr>
        <w:t xml:space="preserve">Würth </w:t>
      </w:r>
      <w:proofErr w:type="spellStart"/>
      <w:r>
        <w:rPr>
          <w:rFonts w:ascii="Arial" w:hAnsi="Arial" w:cs="Arial"/>
          <w:b/>
          <w:bCs/>
          <w:lang w:val="en-GB"/>
        </w:rPr>
        <w:t>Elektronik</w:t>
      </w:r>
      <w:proofErr w:type="spellEnd"/>
      <w:r>
        <w:rPr>
          <w:rFonts w:ascii="Arial" w:hAnsi="Arial" w:cs="Arial"/>
          <w:b/>
          <w:bCs/>
          <w:lang w:val="en-GB"/>
        </w:rPr>
        <w:t xml:space="preserve"> publishes Application Note on MLCC</w:t>
      </w:r>
    </w:p>
    <w:p w14:paraId="755F5D04" w14:textId="77777777" w:rsidR="002D5B74" w:rsidRDefault="0043444D">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 xml:space="preserve">Ferroelectricity and voltage-capacitance behaviour </w:t>
      </w:r>
    </w:p>
    <w:p w14:paraId="66805098" w14:textId="69FFFDDB" w:rsidR="002D5B74" w:rsidRDefault="0043444D">
      <w:pPr>
        <w:pStyle w:val="Textkrper"/>
        <w:spacing w:before="120" w:after="120" w:line="260" w:lineRule="exact"/>
        <w:jc w:val="both"/>
        <w:rPr>
          <w:rFonts w:ascii="Arial" w:hAnsi="Arial"/>
          <w:color w:val="000000"/>
          <w:lang w:val="en-GB"/>
        </w:rPr>
      </w:pPr>
      <w:r w:rsidRPr="00054497">
        <w:rPr>
          <w:rFonts w:ascii="Arial" w:hAnsi="Arial"/>
          <w:color w:val="000000"/>
          <w:lang w:val="en-GB"/>
        </w:rPr>
        <w:t>Waldenburg</w:t>
      </w:r>
      <w:r w:rsidR="00054497">
        <w:rPr>
          <w:rFonts w:ascii="Arial" w:hAnsi="Arial"/>
          <w:color w:val="000000"/>
          <w:lang w:val="en-GB"/>
        </w:rPr>
        <w:t xml:space="preserve"> (Germany), December 6, </w:t>
      </w:r>
      <w:r w:rsidRPr="00054497">
        <w:rPr>
          <w:rFonts w:ascii="Arial" w:hAnsi="Arial"/>
          <w:color w:val="000000"/>
          <w:lang w:val="en-GB"/>
        </w:rPr>
        <w:t xml:space="preserve">2023 – Würth </w:t>
      </w:r>
      <w:proofErr w:type="spellStart"/>
      <w:r w:rsidRPr="00054497">
        <w:rPr>
          <w:rFonts w:ascii="Arial" w:hAnsi="Arial"/>
          <w:color w:val="000000"/>
          <w:lang w:val="en-GB"/>
        </w:rPr>
        <w:t>Elektronik</w:t>
      </w:r>
      <w:proofErr w:type="spellEnd"/>
      <w:r w:rsidRPr="00054497">
        <w:rPr>
          <w:rFonts w:ascii="Arial" w:hAnsi="Arial"/>
          <w:color w:val="000000"/>
          <w:lang w:val="en-GB"/>
        </w:rPr>
        <w:t xml:space="preserve"> has implemented the voltage-capacitance behaviour of ferroelectric </w:t>
      </w:r>
      <w:bookmarkStart w:id="0" w:name="_Hlk141967578"/>
      <w:r w:rsidRPr="00054497">
        <w:rPr>
          <w:rFonts w:ascii="Arial" w:hAnsi="Arial"/>
          <w:color w:val="000000"/>
          <w:lang w:val="en-GB"/>
        </w:rPr>
        <w:t xml:space="preserve">multilayer ceramic capacitors </w:t>
      </w:r>
      <w:bookmarkEnd w:id="0"/>
      <w:r w:rsidRPr="00054497">
        <w:rPr>
          <w:rFonts w:ascii="Arial" w:hAnsi="Arial"/>
          <w:color w:val="000000"/>
          <w:lang w:val="en-GB"/>
        </w:rPr>
        <w:t xml:space="preserve">(MLCCs) in the </w:t>
      </w:r>
      <w:proofErr w:type="spellStart"/>
      <w:r w:rsidRPr="00054497">
        <w:rPr>
          <w:rFonts w:ascii="Arial" w:hAnsi="Arial"/>
          <w:color w:val="000000"/>
          <w:lang w:val="en-GB"/>
        </w:rPr>
        <w:t>LTspice</w:t>
      </w:r>
      <w:proofErr w:type="spellEnd"/>
      <w:r w:rsidRPr="00054497">
        <w:rPr>
          <w:rFonts w:ascii="Arial" w:hAnsi="Arial"/>
          <w:color w:val="000000"/>
          <w:lang w:val="en-GB"/>
        </w:rPr>
        <w:t xml:space="preserve"> files of its products, which significantly improves the accuracy of simulations. The</w:t>
      </w:r>
      <w:r>
        <w:rPr>
          <w:rFonts w:ascii="Arial" w:hAnsi="Arial"/>
          <w:color w:val="000000"/>
          <w:lang w:val="en-GB"/>
        </w:rPr>
        <w:t xml:space="preserve"> Application Note "</w:t>
      </w:r>
      <w:hyperlink r:id="rId8" w:history="1">
        <w:r>
          <w:rPr>
            <w:rStyle w:val="Hyperlink"/>
            <w:rFonts w:ascii="Arial" w:hAnsi="Arial"/>
            <w:lang w:val="en-GB"/>
          </w:rPr>
          <w:t>ANP114</w:t>
        </w:r>
      </w:hyperlink>
      <w:r>
        <w:rPr>
          <w:rFonts w:ascii="Arial" w:hAnsi="Arial"/>
          <w:color w:val="000000"/>
          <w:lang w:val="en-GB"/>
        </w:rPr>
        <w:t>" published by the supplier of electronic and electromechanical components describes the model development for ferroelectric class-2 multilayer ceramic capacitors, explaining their dependence on voltage and frequency. The use of MLCCs, e.g. in filtering circuits, is thus significantly simplified for the developer.</w:t>
      </w:r>
    </w:p>
    <w:p w14:paraId="63A0D805" w14:textId="1CBA997F" w:rsidR="002D5B74" w:rsidRDefault="0043444D">
      <w:pPr>
        <w:pStyle w:val="Textkrper"/>
        <w:spacing w:before="120" w:after="120" w:line="260" w:lineRule="exact"/>
        <w:jc w:val="both"/>
        <w:rPr>
          <w:rFonts w:ascii="Arial" w:hAnsi="Arial"/>
          <w:b w:val="0"/>
          <w:bCs w:val="0"/>
          <w:lang w:val="en-GB"/>
        </w:rPr>
      </w:pPr>
      <w:r>
        <w:rPr>
          <w:rFonts w:ascii="Arial" w:hAnsi="Arial"/>
          <w:b w:val="0"/>
          <w:bCs w:val="0"/>
          <w:lang w:val="en-GB"/>
        </w:rPr>
        <w:t>Ferroelectric multilayer ceramic capacitors (MLCCs) are electronic components that exhibit the property of ferroelectricity. They can maintain stable electric polarization even in the absence of an external electric field and therefore have a voltage-dependent capacitance. The Application Note gives an in-depth expla</w:t>
      </w:r>
      <w:r>
        <w:rPr>
          <w:rFonts w:ascii="Arial" w:hAnsi="Arial"/>
          <w:b w:val="0"/>
          <w:bCs w:val="0"/>
          <w:lang w:val="en-GB"/>
        </w:rPr>
        <w:softHyphen/>
        <w:t xml:space="preserve">nation of the voltage and frequency dependence of ferroelectric MLCCs. The </w:t>
      </w:r>
      <w:proofErr w:type="spellStart"/>
      <w:r>
        <w:rPr>
          <w:rFonts w:ascii="Arial" w:hAnsi="Arial"/>
          <w:b w:val="0"/>
          <w:bCs w:val="0"/>
          <w:lang w:val="en-GB"/>
        </w:rPr>
        <w:t>AppNote</w:t>
      </w:r>
      <w:proofErr w:type="spellEnd"/>
      <w:r>
        <w:rPr>
          <w:rFonts w:ascii="Arial" w:hAnsi="Arial"/>
          <w:b w:val="0"/>
          <w:bCs w:val="0"/>
          <w:lang w:val="en-GB"/>
        </w:rPr>
        <w:t xml:space="preserve"> starts with an introduction into the world of ferroelectricity, before going on to derive a mathematic model for the capacitance-voltage behaviour of ceram</w:t>
      </w:r>
      <w:r>
        <w:rPr>
          <w:rFonts w:ascii="Arial" w:hAnsi="Arial"/>
          <w:b w:val="0"/>
          <w:bCs w:val="0"/>
          <w:lang w:val="en-GB"/>
        </w:rPr>
        <w:softHyphen/>
        <w:t>ic MLCCs from a dipole polarization model, in which the parameters of the model are reduced to two fitting parameters.</w:t>
      </w:r>
    </w:p>
    <w:p w14:paraId="2C8C1AE0" w14:textId="77777777" w:rsidR="002D5B74" w:rsidRPr="00E64329" w:rsidRDefault="0043444D">
      <w:pPr>
        <w:pStyle w:val="Textkrper"/>
        <w:spacing w:before="120" w:after="120" w:line="260" w:lineRule="exact"/>
        <w:jc w:val="both"/>
        <w:rPr>
          <w:rFonts w:ascii="Arial" w:hAnsi="Arial"/>
          <w:lang w:val="en-US"/>
        </w:rPr>
      </w:pPr>
      <w:r w:rsidRPr="00E64329">
        <w:rPr>
          <w:rFonts w:ascii="Arial" w:hAnsi="Arial"/>
          <w:lang w:val="en-US"/>
        </w:rPr>
        <w:t>Model tested by measurements</w:t>
      </w:r>
    </w:p>
    <w:p w14:paraId="15EFBBCD" w14:textId="31B8E18A" w:rsidR="002D5B74" w:rsidRDefault="0043444D">
      <w:pPr>
        <w:pStyle w:val="Textkrper"/>
        <w:spacing w:before="120" w:after="120" w:line="260" w:lineRule="exact"/>
        <w:jc w:val="both"/>
        <w:rPr>
          <w:rFonts w:ascii="Arial" w:hAnsi="Arial"/>
          <w:b w:val="0"/>
          <w:bCs w:val="0"/>
          <w:lang w:val="en-GB"/>
        </w:rPr>
      </w:pPr>
      <w:r>
        <w:rPr>
          <w:rFonts w:ascii="Arial" w:hAnsi="Arial"/>
          <w:b w:val="0"/>
          <w:bCs w:val="0"/>
          <w:lang w:val="en-GB"/>
        </w:rPr>
        <w:t xml:space="preserve">To demonstrate the practical applicability, the model was tested by comprehensive measurements on a selection of MLCCs from Würth </w:t>
      </w:r>
      <w:proofErr w:type="spellStart"/>
      <w:r>
        <w:rPr>
          <w:rFonts w:ascii="Arial" w:hAnsi="Arial"/>
          <w:b w:val="0"/>
          <w:bCs w:val="0"/>
          <w:lang w:val="en-GB"/>
        </w:rPr>
        <w:t>Elektronik's</w:t>
      </w:r>
      <w:proofErr w:type="spellEnd"/>
      <w:r>
        <w:rPr>
          <w:rFonts w:ascii="Arial" w:hAnsi="Arial"/>
          <w:b w:val="0"/>
          <w:bCs w:val="0"/>
          <w:lang w:val="en-GB"/>
        </w:rPr>
        <w:t xml:space="preserve"> portfolio. Since the integral of the capacitance-voltage model mathematically contains only basic trigonometric expressions, it can be easily implemented in software that requires functions of charge instead of capacitance, such as the simulation soft</w:t>
      </w:r>
      <w:r>
        <w:rPr>
          <w:rFonts w:ascii="Arial" w:hAnsi="Arial"/>
          <w:b w:val="0"/>
          <w:bCs w:val="0"/>
          <w:lang w:val="en-GB"/>
        </w:rPr>
        <w:softHyphen/>
        <w:t xml:space="preserve">ware </w:t>
      </w:r>
      <w:proofErr w:type="spellStart"/>
      <w:r>
        <w:rPr>
          <w:rFonts w:ascii="Arial" w:hAnsi="Arial"/>
          <w:b w:val="0"/>
          <w:bCs w:val="0"/>
          <w:lang w:val="en-GB"/>
        </w:rPr>
        <w:t>LTspice</w:t>
      </w:r>
      <w:proofErr w:type="spellEnd"/>
      <w:r>
        <w:rPr>
          <w:rFonts w:ascii="Arial" w:hAnsi="Arial"/>
          <w:b w:val="0"/>
          <w:bCs w:val="0"/>
          <w:lang w:val="en-GB"/>
        </w:rPr>
        <w:t>. Furthermore, it is shown that the model is extremely useful in describing the capacitance spectra of MLCCs at different DC voltages.</w:t>
      </w:r>
    </w:p>
    <w:p w14:paraId="29045255" w14:textId="77777777" w:rsidR="002D5B74" w:rsidRDefault="0043444D">
      <w:pPr>
        <w:pStyle w:val="Textkrper"/>
        <w:spacing w:before="120" w:after="120" w:line="260" w:lineRule="exact"/>
        <w:jc w:val="both"/>
        <w:rPr>
          <w:rFonts w:ascii="Arial" w:hAnsi="Arial"/>
          <w:b w:val="0"/>
          <w:lang w:val="en-US"/>
        </w:rPr>
      </w:pPr>
      <w:r>
        <w:rPr>
          <w:rFonts w:ascii="Arial" w:hAnsi="Arial"/>
          <w:b w:val="0"/>
          <w:lang w:val="en-US"/>
        </w:rPr>
        <w:t xml:space="preserve">Contents: </w:t>
      </w:r>
    </w:p>
    <w:p w14:paraId="25D75CD3" w14:textId="77777777" w:rsidR="002D5B74" w:rsidRDefault="0043444D">
      <w:pPr>
        <w:pStyle w:val="Textkrper"/>
        <w:spacing w:before="120" w:after="120" w:line="260" w:lineRule="exact"/>
        <w:ind w:firstLine="708"/>
        <w:jc w:val="both"/>
        <w:rPr>
          <w:rFonts w:ascii="Arial" w:hAnsi="Arial"/>
          <w:b w:val="0"/>
          <w:lang w:val="en-GB"/>
        </w:rPr>
      </w:pPr>
      <w:r>
        <w:rPr>
          <w:rFonts w:ascii="Arial" w:hAnsi="Arial"/>
          <w:b w:val="0"/>
          <w:lang w:val="en-GB"/>
        </w:rPr>
        <w:t>• Introduction to the ferroelectricity of capacitors</w:t>
      </w:r>
    </w:p>
    <w:p w14:paraId="5210CB3D" w14:textId="77777777" w:rsidR="002D5B74" w:rsidRDefault="0043444D">
      <w:pPr>
        <w:pStyle w:val="Textkrper"/>
        <w:spacing w:before="120" w:after="120" w:line="260" w:lineRule="exact"/>
        <w:ind w:firstLine="708"/>
        <w:jc w:val="both"/>
        <w:rPr>
          <w:rFonts w:ascii="Arial" w:hAnsi="Arial"/>
          <w:b w:val="0"/>
          <w:lang w:val="en-GB"/>
        </w:rPr>
      </w:pPr>
      <w:r>
        <w:rPr>
          <w:rFonts w:ascii="Arial" w:hAnsi="Arial"/>
          <w:b w:val="0"/>
          <w:lang w:val="en-GB"/>
        </w:rPr>
        <w:t>• Interpretation of capacitance-voltage measurements</w:t>
      </w:r>
    </w:p>
    <w:p w14:paraId="6951D307" w14:textId="77777777" w:rsidR="002D5B74" w:rsidRDefault="0043444D">
      <w:pPr>
        <w:pStyle w:val="Textkrper"/>
        <w:spacing w:before="120" w:after="120" w:line="260" w:lineRule="exact"/>
        <w:ind w:firstLine="708"/>
        <w:jc w:val="both"/>
        <w:rPr>
          <w:rFonts w:ascii="Arial" w:hAnsi="Arial"/>
          <w:b w:val="0"/>
          <w:lang w:val="en-GB"/>
        </w:rPr>
      </w:pPr>
      <w:r>
        <w:rPr>
          <w:rFonts w:ascii="Arial" w:hAnsi="Arial"/>
          <w:b w:val="0"/>
          <w:lang w:val="en-GB"/>
        </w:rPr>
        <w:t>• Mathematical model of ferroelectric polarization</w:t>
      </w:r>
    </w:p>
    <w:p w14:paraId="031994A7" w14:textId="77777777" w:rsidR="002D5B74" w:rsidRDefault="0043444D">
      <w:pPr>
        <w:pStyle w:val="Textkrper"/>
        <w:spacing w:before="120" w:after="120" w:line="260" w:lineRule="exact"/>
        <w:ind w:firstLine="708"/>
        <w:jc w:val="both"/>
        <w:rPr>
          <w:rFonts w:ascii="Arial" w:hAnsi="Arial"/>
          <w:b w:val="0"/>
          <w:lang w:val="en-GB"/>
        </w:rPr>
      </w:pPr>
      <w:r>
        <w:rPr>
          <w:rFonts w:ascii="Arial" w:hAnsi="Arial"/>
          <w:b w:val="0"/>
          <w:lang w:val="en-GB"/>
        </w:rPr>
        <w:t>• Experimental measurements and boundary conditions</w:t>
      </w:r>
    </w:p>
    <w:p w14:paraId="07688DBC" w14:textId="77777777" w:rsidR="002D5B74" w:rsidRDefault="0043444D">
      <w:pPr>
        <w:pStyle w:val="Textkrper"/>
        <w:spacing w:before="120" w:after="120" w:line="260" w:lineRule="exact"/>
        <w:ind w:firstLine="708"/>
        <w:jc w:val="both"/>
        <w:rPr>
          <w:rFonts w:ascii="Arial" w:hAnsi="Arial"/>
          <w:b w:val="0"/>
          <w:lang w:val="en-GB"/>
        </w:rPr>
      </w:pPr>
      <w:r>
        <w:rPr>
          <w:rFonts w:ascii="Arial" w:hAnsi="Arial"/>
          <w:b w:val="0"/>
          <w:lang w:val="en-GB"/>
        </w:rPr>
        <w:t>• Implementation of a frequency- and voltage-dependent model</w:t>
      </w:r>
    </w:p>
    <w:p w14:paraId="51120837" w14:textId="73916675" w:rsidR="002D5B74" w:rsidRDefault="0043444D">
      <w:pPr>
        <w:pStyle w:val="Textkrper"/>
        <w:spacing w:before="120" w:after="120" w:line="260" w:lineRule="exact"/>
        <w:jc w:val="both"/>
        <w:rPr>
          <w:rFonts w:ascii="Arial" w:hAnsi="Arial"/>
          <w:b w:val="0"/>
          <w:bCs w:val="0"/>
          <w:lang w:val="en-GB"/>
        </w:rPr>
      </w:pPr>
      <w:r>
        <w:rPr>
          <w:rFonts w:ascii="Arial" w:hAnsi="Arial"/>
          <w:b w:val="0"/>
          <w:lang w:val="en-GB"/>
        </w:rPr>
        <w:lastRenderedPageBreak/>
        <w:t xml:space="preserve">The </w:t>
      </w:r>
      <w:proofErr w:type="spellStart"/>
      <w:r>
        <w:rPr>
          <w:rFonts w:ascii="Arial" w:hAnsi="Arial"/>
          <w:b w:val="0"/>
          <w:lang w:val="en-GB"/>
        </w:rPr>
        <w:t>AppNote</w:t>
      </w:r>
      <w:proofErr w:type="spellEnd"/>
      <w:r>
        <w:rPr>
          <w:rFonts w:ascii="Arial" w:hAnsi="Arial"/>
          <w:b w:val="0"/>
          <w:lang w:val="en-GB"/>
        </w:rPr>
        <w:t xml:space="preserve"> is part of a comprehensive collection of publications on the complex of issues regarding multilayer ceramic capacitors and </w:t>
      </w:r>
      <w:r>
        <w:rPr>
          <w:rFonts w:ascii="Arial" w:hAnsi="Arial"/>
          <w:b w:val="0"/>
          <w:bCs w:val="0"/>
          <w:lang w:val="en-GB"/>
        </w:rPr>
        <w:t xml:space="preserve">can be directly downloaded from the internet at: </w:t>
      </w:r>
      <w:hyperlink r:id="rId9" w:history="1">
        <w:r>
          <w:rPr>
            <w:rStyle w:val="Hyperlink"/>
            <w:rFonts w:ascii="Arial" w:hAnsi="Arial"/>
            <w:b w:val="0"/>
            <w:bCs w:val="0"/>
            <w:lang w:val="en-GB"/>
          </w:rPr>
          <w:t>www.we-online.com/ANP114</w:t>
        </w:r>
      </w:hyperlink>
    </w:p>
    <w:p w14:paraId="3BD2092D" w14:textId="77777777" w:rsidR="002D5B74" w:rsidRDefault="002D5B74">
      <w:pPr>
        <w:pStyle w:val="Textkrper"/>
        <w:spacing w:before="120" w:after="120" w:line="260" w:lineRule="exact"/>
        <w:jc w:val="both"/>
        <w:rPr>
          <w:rFonts w:ascii="Arial" w:hAnsi="Arial"/>
          <w:b w:val="0"/>
          <w:bCs w:val="0"/>
          <w:lang w:val="en-GB"/>
        </w:rPr>
      </w:pPr>
    </w:p>
    <w:p w14:paraId="03B6E0CA" w14:textId="77777777" w:rsidR="002D5B74" w:rsidRDefault="002D5B74">
      <w:pPr>
        <w:pStyle w:val="Textkrper"/>
        <w:spacing w:before="120" w:after="120" w:line="260" w:lineRule="exact"/>
        <w:jc w:val="both"/>
        <w:rPr>
          <w:rFonts w:ascii="Arial" w:hAnsi="Arial"/>
          <w:b w:val="0"/>
          <w:bCs w:val="0"/>
          <w:lang w:val="en-GB"/>
        </w:rPr>
      </w:pPr>
    </w:p>
    <w:p w14:paraId="19DA45E8" w14:textId="77777777" w:rsidR="002D5B74" w:rsidRDefault="002D5B74">
      <w:pPr>
        <w:pStyle w:val="PITextkrper"/>
        <w:pBdr>
          <w:top w:val="single" w:sz="4" w:space="1" w:color="auto"/>
        </w:pBdr>
        <w:spacing w:before="240"/>
        <w:rPr>
          <w:b/>
          <w:sz w:val="18"/>
          <w:szCs w:val="18"/>
          <w:lang w:val="en-GB"/>
        </w:rPr>
      </w:pPr>
    </w:p>
    <w:p w14:paraId="4F21F8DA" w14:textId="77777777" w:rsidR="00182102" w:rsidRPr="00A91DDF" w:rsidRDefault="00182102" w:rsidP="0018210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554A7AC" w14:textId="77777777" w:rsidR="00182102" w:rsidRDefault="00182102" w:rsidP="00182102">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D5B74" w:rsidRPr="00E64329" w14:paraId="66A4034D" w14:textId="77777777">
        <w:trPr>
          <w:trHeight w:val="1701"/>
        </w:trPr>
        <w:tc>
          <w:tcPr>
            <w:tcW w:w="3510" w:type="dxa"/>
          </w:tcPr>
          <w:p w14:paraId="726C1745" w14:textId="77777777" w:rsidR="002D5B74" w:rsidRDefault="0043444D">
            <w:pPr>
              <w:pStyle w:val="txt"/>
              <w:rPr>
                <w:b/>
                <w:bCs/>
                <w:sz w:val="18"/>
                <w:lang w:val="en-US"/>
              </w:rPr>
            </w:pPr>
            <w:r>
              <w:rPr>
                <w:noProof/>
              </w:rPr>
              <w:drawing>
                <wp:inline distT="0" distB="0" distL="0" distR="0" wp14:anchorId="7D805AAB" wp14:editId="40234ECD">
                  <wp:extent cx="2139950" cy="2139950"/>
                  <wp:effectExtent l="0" t="0" r="0" b="0"/>
                  <wp:docPr id="409963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Cs/>
                <w:sz w:val="16"/>
                <w:szCs w:val="16"/>
                <w:lang w:val="en-US"/>
              </w:rPr>
              <w:t xml:space="preserve">Image source: Würth </w:t>
            </w:r>
            <w:proofErr w:type="spellStart"/>
            <w:r>
              <w:rPr>
                <w:bCs/>
                <w:sz w:val="16"/>
                <w:szCs w:val="16"/>
                <w:lang w:val="en-US"/>
              </w:rPr>
              <w:t>Elektronik</w:t>
            </w:r>
            <w:proofErr w:type="spellEnd"/>
            <w:r>
              <w:rPr>
                <w:bCs/>
                <w:sz w:val="16"/>
                <w:szCs w:val="16"/>
                <w:lang w:val="en-US"/>
              </w:rPr>
              <w:t xml:space="preserve"> </w:t>
            </w:r>
          </w:p>
          <w:p w14:paraId="37C59499" w14:textId="14008642" w:rsidR="002D5B74" w:rsidRDefault="0043444D">
            <w:pPr>
              <w:autoSpaceDE w:val="0"/>
              <w:autoSpaceDN w:val="0"/>
              <w:adjustRightInd w:val="0"/>
              <w:rPr>
                <w:rFonts w:ascii="Arial" w:hAnsi="Arial" w:cs="Arial"/>
                <w:b/>
                <w:sz w:val="18"/>
                <w:szCs w:val="18"/>
                <w:lang w:val="en-GB"/>
              </w:rPr>
            </w:pPr>
            <w:r>
              <w:rPr>
                <w:rFonts w:ascii="Arial" w:hAnsi="Arial" w:cs="Arial"/>
                <w:b/>
                <w:sz w:val="18"/>
                <w:szCs w:val="18"/>
                <w:lang w:val="en-GB"/>
              </w:rPr>
              <w:t xml:space="preserve">The </w:t>
            </w:r>
            <w:proofErr w:type="spellStart"/>
            <w:r>
              <w:rPr>
                <w:rFonts w:ascii="Arial" w:hAnsi="Arial" w:cs="Arial"/>
                <w:b/>
                <w:sz w:val="18"/>
                <w:szCs w:val="18"/>
                <w:lang w:val="en-GB"/>
              </w:rPr>
              <w:t>AppNote</w:t>
            </w:r>
            <w:proofErr w:type="spellEnd"/>
            <w:r>
              <w:rPr>
                <w:rFonts w:ascii="Arial" w:hAnsi="Arial" w:cs="Arial"/>
                <w:b/>
                <w:sz w:val="18"/>
                <w:szCs w:val="18"/>
                <w:lang w:val="en-GB"/>
              </w:rPr>
              <w:t xml:space="preserve"> explains the background details of </w:t>
            </w:r>
            <w:proofErr w:type="spellStart"/>
            <w:r>
              <w:rPr>
                <w:rFonts w:ascii="Arial" w:hAnsi="Arial" w:cs="Arial"/>
                <w:b/>
                <w:sz w:val="18"/>
                <w:szCs w:val="18"/>
                <w:lang w:val="en-GB"/>
              </w:rPr>
              <w:t>LTspice</w:t>
            </w:r>
            <w:proofErr w:type="spellEnd"/>
            <w:r>
              <w:rPr>
                <w:rFonts w:ascii="Arial" w:hAnsi="Arial" w:cs="Arial"/>
                <w:b/>
                <w:sz w:val="18"/>
                <w:szCs w:val="18"/>
                <w:lang w:val="en-GB"/>
              </w:rPr>
              <w:t xml:space="preserve"> files</w:t>
            </w:r>
          </w:p>
          <w:p w14:paraId="31E28607" w14:textId="77777777" w:rsidR="002D5B74" w:rsidRDefault="002D5B74">
            <w:pPr>
              <w:autoSpaceDE w:val="0"/>
              <w:autoSpaceDN w:val="0"/>
              <w:adjustRightInd w:val="0"/>
              <w:rPr>
                <w:rFonts w:ascii="Arial" w:hAnsi="Arial" w:cs="Arial"/>
                <w:b/>
                <w:bCs/>
                <w:sz w:val="18"/>
                <w:szCs w:val="18"/>
                <w:lang w:val="en-GB"/>
              </w:rPr>
            </w:pPr>
          </w:p>
        </w:tc>
        <w:tc>
          <w:tcPr>
            <w:tcW w:w="3510" w:type="dxa"/>
          </w:tcPr>
          <w:p w14:paraId="5A3C8937" w14:textId="77777777" w:rsidR="002D5B74" w:rsidRDefault="0043444D">
            <w:pPr>
              <w:pStyle w:val="txt"/>
              <w:rPr>
                <w:b/>
                <w:bCs/>
                <w:sz w:val="18"/>
                <w:lang w:val="en-US"/>
              </w:rPr>
            </w:pPr>
            <w:r>
              <w:rPr>
                <w:noProof/>
              </w:rPr>
              <w:drawing>
                <wp:inline distT="0" distB="0" distL="0" distR="0" wp14:anchorId="2592F1E8" wp14:editId="1157062F">
                  <wp:extent cx="2165350" cy="2165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noFill/>
                          <a:ln>
                            <a:noFill/>
                          </a:ln>
                        </pic:spPr>
                      </pic:pic>
                    </a:graphicData>
                  </a:graphic>
                </wp:inline>
              </w:drawing>
            </w:r>
            <w:r>
              <w:rPr>
                <w:bCs/>
                <w:sz w:val="16"/>
                <w:szCs w:val="16"/>
                <w:lang w:val="en-US"/>
              </w:rPr>
              <w:t xml:space="preserve">Image source: Würth </w:t>
            </w:r>
            <w:proofErr w:type="spellStart"/>
            <w:r>
              <w:rPr>
                <w:bCs/>
                <w:sz w:val="16"/>
                <w:szCs w:val="16"/>
                <w:lang w:val="en-US"/>
              </w:rPr>
              <w:t>Elektronik</w:t>
            </w:r>
            <w:proofErr w:type="spellEnd"/>
            <w:r>
              <w:rPr>
                <w:bCs/>
                <w:sz w:val="16"/>
                <w:szCs w:val="16"/>
                <w:lang w:val="en-US"/>
              </w:rPr>
              <w:t xml:space="preserve"> </w:t>
            </w:r>
          </w:p>
          <w:p w14:paraId="5F68F88B" w14:textId="655E97F6" w:rsidR="002D5B74" w:rsidRDefault="0043444D">
            <w:pPr>
              <w:autoSpaceDE w:val="0"/>
              <w:autoSpaceDN w:val="0"/>
              <w:adjustRightInd w:val="0"/>
              <w:rPr>
                <w:rFonts w:ascii="Arial" w:hAnsi="Arial" w:cs="Arial"/>
                <w:b/>
                <w:sz w:val="18"/>
                <w:szCs w:val="18"/>
                <w:lang w:val="en-GB"/>
              </w:rPr>
            </w:pPr>
            <w:r>
              <w:rPr>
                <w:rFonts w:ascii="Arial" w:hAnsi="Arial" w:cs="Arial"/>
                <w:b/>
                <w:sz w:val="18"/>
                <w:szCs w:val="18"/>
                <w:lang w:val="en-GB"/>
              </w:rPr>
              <w:t xml:space="preserve">Würth </w:t>
            </w:r>
            <w:proofErr w:type="spellStart"/>
            <w:r>
              <w:rPr>
                <w:rFonts w:ascii="Arial" w:hAnsi="Arial" w:cs="Arial"/>
                <w:b/>
                <w:sz w:val="18"/>
                <w:szCs w:val="18"/>
                <w:lang w:val="en-GB"/>
              </w:rPr>
              <w:t>Elektronik</w:t>
            </w:r>
            <w:proofErr w:type="spellEnd"/>
            <w:r>
              <w:rPr>
                <w:rFonts w:ascii="Arial" w:hAnsi="Arial" w:cs="Arial"/>
                <w:b/>
                <w:sz w:val="18"/>
                <w:szCs w:val="18"/>
                <w:lang w:val="en-GB"/>
              </w:rPr>
              <w:t xml:space="preserve"> offers a broad portfolio of multilayer ceramic chip capacitors (MLCCs)</w:t>
            </w:r>
          </w:p>
          <w:p w14:paraId="5913C61C" w14:textId="77777777" w:rsidR="002D5B74" w:rsidRDefault="002D5B74">
            <w:pPr>
              <w:pStyle w:val="txt"/>
              <w:rPr>
                <w:lang w:val="en-GB"/>
              </w:rPr>
            </w:pPr>
          </w:p>
        </w:tc>
      </w:tr>
    </w:tbl>
    <w:p w14:paraId="3D1F86BA" w14:textId="77777777" w:rsidR="002D5B74" w:rsidRDefault="002D5B74">
      <w:pPr>
        <w:pStyle w:val="PITextkrper"/>
        <w:rPr>
          <w:b/>
          <w:bCs/>
          <w:sz w:val="18"/>
          <w:szCs w:val="18"/>
          <w:lang w:val="en-GB"/>
        </w:rPr>
      </w:pPr>
    </w:p>
    <w:p w14:paraId="6CB43EFE" w14:textId="77777777" w:rsidR="00182102" w:rsidRDefault="00182102" w:rsidP="00182102">
      <w:pPr>
        <w:pStyle w:val="Textkrper"/>
        <w:spacing w:before="120" w:after="120" w:line="260" w:lineRule="exact"/>
        <w:jc w:val="both"/>
        <w:rPr>
          <w:rFonts w:ascii="Arial" w:hAnsi="Arial"/>
          <w:b w:val="0"/>
          <w:bCs w:val="0"/>
          <w:lang w:val="en-US"/>
        </w:rPr>
      </w:pPr>
    </w:p>
    <w:p w14:paraId="59E18D1C" w14:textId="77777777" w:rsidR="00182102" w:rsidRDefault="00182102" w:rsidP="00182102">
      <w:pPr>
        <w:pStyle w:val="PITextkrper"/>
        <w:pBdr>
          <w:top w:val="single" w:sz="4" w:space="1" w:color="auto"/>
        </w:pBdr>
        <w:spacing w:before="240"/>
        <w:rPr>
          <w:b/>
          <w:sz w:val="18"/>
          <w:szCs w:val="18"/>
          <w:lang w:val="en-US"/>
        </w:rPr>
      </w:pPr>
    </w:p>
    <w:p w14:paraId="3CEF484F" w14:textId="77777777" w:rsidR="00182102" w:rsidRDefault="00182102" w:rsidP="00182102">
      <w:pPr>
        <w:pStyle w:val="Textkrper"/>
        <w:spacing w:before="120" w:after="120" w:line="260" w:lineRule="exact"/>
        <w:jc w:val="both"/>
        <w:rPr>
          <w:rFonts w:ascii="Arial" w:hAnsi="Arial"/>
          <w:lang w:val="en-US"/>
        </w:rPr>
      </w:pPr>
      <w:r>
        <w:rPr>
          <w:rFonts w:ascii="Arial" w:hAnsi="Arial"/>
          <w:lang w:val="en-US"/>
        </w:rPr>
        <w:t xml:space="preserve">About the Würth </w:t>
      </w:r>
      <w:proofErr w:type="spellStart"/>
      <w:r>
        <w:rPr>
          <w:rFonts w:ascii="Arial" w:hAnsi="Arial"/>
          <w:lang w:val="en-US"/>
        </w:rPr>
        <w:t>Elektronik</w:t>
      </w:r>
      <w:proofErr w:type="spellEnd"/>
      <w:r>
        <w:rPr>
          <w:rFonts w:ascii="Arial" w:hAnsi="Arial"/>
          <w:lang w:val="en-US"/>
        </w:rPr>
        <w:t xml:space="preserve"> eiSos Group</w:t>
      </w:r>
    </w:p>
    <w:p w14:paraId="42B5D012" w14:textId="77777777" w:rsidR="00182102" w:rsidRDefault="00182102" w:rsidP="00182102">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53FC266B" w14:textId="77777777" w:rsidR="00182102" w:rsidRDefault="00182102" w:rsidP="00182102">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p>
    <w:p w14:paraId="4D1032DE" w14:textId="017C57C7" w:rsidR="00182102" w:rsidRDefault="00182102">
      <w:pPr>
        <w:rPr>
          <w:rFonts w:ascii="Arial" w:hAnsi="Arial" w:cs="Arial"/>
          <w:bCs/>
          <w:sz w:val="20"/>
          <w:szCs w:val="20"/>
          <w:lang w:val="en-US"/>
        </w:rPr>
      </w:pPr>
      <w:r>
        <w:rPr>
          <w:rFonts w:ascii="Arial" w:hAnsi="Arial"/>
          <w:b/>
          <w:lang w:val="en-US"/>
        </w:rPr>
        <w:br w:type="page"/>
      </w:r>
    </w:p>
    <w:p w14:paraId="1A401AB4" w14:textId="77777777" w:rsidR="00182102" w:rsidRDefault="00182102" w:rsidP="00182102">
      <w:pPr>
        <w:pStyle w:val="Textkrper"/>
        <w:spacing w:before="120" w:after="120" w:line="276" w:lineRule="auto"/>
        <w:jc w:val="both"/>
        <w:rPr>
          <w:rFonts w:ascii="Arial" w:hAnsi="Arial"/>
          <w:b w:val="0"/>
          <w:lang w:val="en-US"/>
        </w:rPr>
      </w:pPr>
    </w:p>
    <w:p w14:paraId="0B5AB596" w14:textId="77777777" w:rsidR="00182102" w:rsidRDefault="00182102" w:rsidP="00182102">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31F4DF62" w14:textId="77777777" w:rsidR="00182102" w:rsidRDefault="00182102" w:rsidP="00182102">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r>
        <w:rPr>
          <w:rFonts w:ascii="Arial" w:hAnsi="Arial"/>
          <w:b w:val="0"/>
          <w:lang w:val="en-US"/>
        </w:rPr>
        <w:t>B</w:t>
      </w:r>
      <w:r w:rsidRPr="00732BB9">
        <w:rPr>
          <w:rFonts w:ascii="Arial" w:hAnsi="Arial"/>
          <w:b w:val="0"/>
          <w:lang w:val="en-US"/>
        </w:rPr>
        <w:t>illion Euro.</w:t>
      </w:r>
    </w:p>
    <w:p w14:paraId="1A2A8CAB" w14:textId="77777777" w:rsidR="00182102" w:rsidRDefault="00182102" w:rsidP="00182102">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6D633C55" w14:textId="77777777" w:rsidR="00182102" w:rsidRDefault="00182102" w:rsidP="00182102">
      <w:pPr>
        <w:pStyle w:val="Textkrper"/>
        <w:spacing w:before="120" w:after="120" w:line="276" w:lineRule="auto"/>
        <w:rPr>
          <w:rFonts w:ascii="Arial" w:hAnsi="Arial"/>
          <w:lang w:val="en-US"/>
        </w:rPr>
      </w:pPr>
      <w:r>
        <w:rPr>
          <w:rFonts w:ascii="Arial" w:hAnsi="Arial"/>
          <w:lang w:val="en-US"/>
        </w:rPr>
        <w:t xml:space="preserve">Further information at </w:t>
      </w:r>
      <w:hyperlink r:id="rId13" w:history="1">
        <w:r>
          <w:rPr>
            <w:rStyle w:val="Hyperlink"/>
            <w:rFonts w:ascii="Arial" w:hAnsi="Arial"/>
            <w:lang w:val="en-US"/>
          </w:rPr>
          <w:t>www.we-online.com</w:t>
        </w:r>
      </w:hyperlink>
    </w:p>
    <w:p w14:paraId="130E7C46" w14:textId="77777777" w:rsidR="00182102" w:rsidRDefault="00182102" w:rsidP="00182102">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82102" w14:paraId="31E3FF67" w14:textId="77777777" w:rsidTr="00CD1F16">
        <w:tc>
          <w:tcPr>
            <w:tcW w:w="3902" w:type="dxa"/>
            <w:shd w:val="clear" w:color="auto" w:fill="auto"/>
            <w:hideMark/>
          </w:tcPr>
          <w:p w14:paraId="2DC2326B" w14:textId="77777777" w:rsidR="00182102" w:rsidRDefault="00182102" w:rsidP="00CD1F16">
            <w:pPr>
              <w:pStyle w:val="Textkrper"/>
              <w:autoSpaceDE/>
              <w:adjustRightInd/>
              <w:spacing w:before="120" w:after="120" w:line="276" w:lineRule="auto"/>
              <w:rPr>
                <w:rFonts w:ascii="Arial" w:hAnsi="Arial"/>
                <w:bCs w:val="0"/>
                <w:szCs w:val="24"/>
              </w:rPr>
            </w:pPr>
            <w:r w:rsidRPr="00182102">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0E14F410" w14:textId="77777777" w:rsidR="00182102" w:rsidRDefault="00182102" w:rsidP="00CD1F16">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54E3BE56" w14:textId="77777777" w:rsidR="00182102" w:rsidRDefault="00182102" w:rsidP="00CD1F16">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4" w:history="1">
              <w:r>
                <w:rPr>
                  <w:rStyle w:val="Hyperlink"/>
                  <w:rFonts w:ascii="Arial" w:hAnsi="Arial"/>
                  <w:sz w:val="20"/>
                  <w:lang w:val="en-US"/>
                </w:rPr>
                <w:t>sarah.hurst@we-online.de</w:t>
              </w:r>
            </w:hyperlink>
            <w:r>
              <w:rPr>
                <w:rFonts w:ascii="Arial" w:hAnsi="Arial"/>
                <w:sz w:val="20"/>
                <w:lang w:val="en-US"/>
              </w:rPr>
              <w:t xml:space="preserve"> </w:t>
            </w:r>
          </w:p>
          <w:p w14:paraId="4009CFBF" w14:textId="77777777" w:rsidR="00182102" w:rsidRDefault="00415AE5" w:rsidP="00CD1F16">
            <w:pPr>
              <w:spacing w:before="120" w:after="120" w:line="276" w:lineRule="auto"/>
              <w:rPr>
                <w:rFonts w:ascii="Arial" w:hAnsi="Arial" w:cs="Arial"/>
                <w:bCs/>
                <w:sz w:val="20"/>
              </w:rPr>
            </w:pPr>
            <w:hyperlink r:id="rId15" w:history="1">
              <w:r w:rsidR="00182102">
                <w:rPr>
                  <w:rStyle w:val="Hyperlink"/>
                  <w:rFonts w:ascii="Arial" w:hAnsi="Arial"/>
                  <w:bCs/>
                  <w:sz w:val="20"/>
                </w:rPr>
                <w:t>www.we-online.com</w:t>
              </w:r>
            </w:hyperlink>
            <w:r w:rsidR="00182102">
              <w:rPr>
                <w:rFonts w:ascii="Arial" w:hAnsi="Arial"/>
                <w:bCs/>
                <w:sz w:val="20"/>
              </w:rPr>
              <w:t xml:space="preserve"> </w:t>
            </w:r>
          </w:p>
          <w:p w14:paraId="53739872" w14:textId="77777777" w:rsidR="00182102" w:rsidRDefault="00182102" w:rsidP="00CD1F16">
            <w:pPr>
              <w:spacing w:before="120" w:after="120" w:line="276" w:lineRule="auto"/>
              <w:rPr>
                <w:rFonts w:ascii="Arial" w:hAnsi="Arial" w:cs="Arial"/>
                <w:bCs/>
                <w:sz w:val="20"/>
              </w:rPr>
            </w:pPr>
          </w:p>
        </w:tc>
        <w:tc>
          <w:tcPr>
            <w:tcW w:w="3193" w:type="dxa"/>
            <w:shd w:val="clear" w:color="auto" w:fill="auto"/>
            <w:hideMark/>
          </w:tcPr>
          <w:p w14:paraId="14AC20E3" w14:textId="77777777" w:rsidR="00182102" w:rsidRDefault="00182102" w:rsidP="00CD1F16">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2A766548" w14:textId="77777777" w:rsidR="00182102" w:rsidRDefault="00182102" w:rsidP="00CD1F16">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1B183335" w14:textId="77777777" w:rsidR="00182102" w:rsidRDefault="00182102" w:rsidP="00CD1F1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6" w:history="1">
              <w:r>
                <w:rPr>
                  <w:rStyle w:val="Hyperlink"/>
                  <w:rFonts w:ascii="Arial" w:hAnsi="Arial"/>
                  <w:bCs/>
                  <w:sz w:val="20"/>
                </w:rPr>
                <w:t>b.basilio@htcm.de</w:t>
              </w:r>
            </w:hyperlink>
            <w:r>
              <w:rPr>
                <w:rFonts w:ascii="Arial" w:hAnsi="Arial"/>
                <w:bCs/>
                <w:sz w:val="20"/>
              </w:rPr>
              <w:t xml:space="preserve"> </w:t>
            </w:r>
          </w:p>
          <w:p w14:paraId="0A7126A3" w14:textId="77777777" w:rsidR="00182102" w:rsidRDefault="00415AE5" w:rsidP="00CD1F16">
            <w:pPr>
              <w:tabs>
                <w:tab w:val="left" w:pos="1065"/>
              </w:tabs>
              <w:spacing w:before="120" w:after="120" w:line="276" w:lineRule="auto"/>
              <w:rPr>
                <w:rFonts w:ascii="Arial" w:hAnsi="Arial" w:cs="Arial"/>
                <w:bCs/>
                <w:sz w:val="20"/>
              </w:rPr>
            </w:pPr>
            <w:hyperlink r:id="rId17" w:history="1">
              <w:r w:rsidR="00182102">
                <w:rPr>
                  <w:rStyle w:val="Hyperlink"/>
                  <w:rFonts w:ascii="Arial" w:hAnsi="Arial"/>
                  <w:bCs/>
                  <w:sz w:val="20"/>
                </w:rPr>
                <w:t>www.htcm.de</w:t>
              </w:r>
            </w:hyperlink>
            <w:r w:rsidR="00182102">
              <w:rPr>
                <w:rFonts w:ascii="Arial" w:hAnsi="Arial"/>
                <w:bCs/>
                <w:sz w:val="20"/>
              </w:rPr>
              <w:t xml:space="preserve">  </w:t>
            </w:r>
          </w:p>
        </w:tc>
      </w:tr>
    </w:tbl>
    <w:p w14:paraId="12C9D123" w14:textId="77777777" w:rsidR="00182102" w:rsidRPr="00031FC8" w:rsidRDefault="00182102" w:rsidP="00182102">
      <w:pPr>
        <w:spacing w:after="120" w:line="280" w:lineRule="exact"/>
        <w:rPr>
          <w:rFonts w:ascii="Arial" w:hAnsi="Arial"/>
          <w:b/>
          <w:bCs/>
          <w:lang w:val="en-US"/>
        </w:rPr>
      </w:pPr>
    </w:p>
    <w:p w14:paraId="55104858" w14:textId="77777777" w:rsidR="00182102" w:rsidRDefault="00182102">
      <w:pPr>
        <w:pStyle w:val="PITextkrper"/>
        <w:rPr>
          <w:b/>
          <w:bCs/>
          <w:sz w:val="18"/>
          <w:szCs w:val="18"/>
          <w:lang w:val="en-GB"/>
        </w:rPr>
      </w:pPr>
    </w:p>
    <w:sectPr w:rsidR="00182102">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E59B" w14:textId="77777777" w:rsidR="002D5B74" w:rsidRDefault="0043444D">
      <w:r>
        <w:separator/>
      </w:r>
    </w:p>
  </w:endnote>
  <w:endnote w:type="continuationSeparator" w:id="0">
    <w:p w14:paraId="78EF12CF" w14:textId="77777777" w:rsidR="002D5B74" w:rsidRDefault="0043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522C" w14:textId="77777777" w:rsidR="002D5B74" w:rsidRDefault="0043444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WTH1PI1296_en.docx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DDCF" w14:textId="77777777" w:rsidR="002D5B74" w:rsidRDefault="0043444D">
      <w:r>
        <w:separator/>
      </w:r>
    </w:p>
  </w:footnote>
  <w:footnote w:type="continuationSeparator" w:id="0">
    <w:p w14:paraId="63A4A25B" w14:textId="77777777" w:rsidR="002D5B74" w:rsidRDefault="0043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43AF" w14:textId="77777777" w:rsidR="002D5B74" w:rsidRDefault="0043444D">
    <w:pPr>
      <w:pStyle w:val="Kopfzeile"/>
      <w:tabs>
        <w:tab w:val="clear" w:pos="9072"/>
        <w:tab w:val="right" w:pos="9498"/>
      </w:tabs>
    </w:pPr>
    <w:r>
      <w:rPr>
        <w:noProof/>
      </w:rPr>
      <w:drawing>
        <wp:anchor distT="0" distB="0" distL="114300" distR="114300" simplePos="0" relativeHeight="251657728" behindDoc="1" locked="0" layoutInCell="0" allowOverlap="1" wp14:anchorId="31235391" wp14:editId="3349BB7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25901">
    <w:abstractNumId w:val="4"/>
  </w:num>
  <w:num w:numId="2" w16cid:durableId="504365288">
    <w:abstractNumId w:val="1"/>
  </w:num>
  <w:num w:numId="3" w16cid:durableId="1278365961">
    <w:abstractNumId w:val="2"/>
  </w:num>
  <w:num w:numId="4" w16cid:durableId="1339580627">
    <w:abstractNumId w:val="3"/>
  </w:num>
  <w:num w:numId="5" w16cid:durableId="164504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74"/>
    <w:rsid w:val="00054497"/>
    <w:rsid w:val="00182102"/>
    <w:rsid w:val="001A0EF4"/>
    <w:rsid w:val="002D5B74"/>
    <w:rsid w:val="00415AE5"/>
    <w:rsid w:val="0043444D"/>
    <w:rsid w:val="00666FE5"/>
    <w:rsid w:val="00766DB3"/>
    <w:rsid w:val="00A636DD"/>
    <w:rsid w:val="00E643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5ED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222694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76545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omponents/media/o753710v410%20ANP114a_Polarization%20DC%20Bias%20MLCC_EN.pdf"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support/knowledge/application-notes?d=anp114_voltage_and_frequency_dependence_of_ferroelectric_class_2_multilayer_ceramic_capacitors"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D3A61-95B8-4C25-85B1-758ECC32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4534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5121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2023-12-05T09:46:00Z</dcterms:created>
  <dcterms:modified xsi:type="dcterms:W3CDTF">2023-12-06T10:06:00Z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