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AE73" w14:textId="77777777" w:rsidR="00DD418D" w:rsidRDefault="001E0150">
      <w:pPr>
        <w:pStyle w:val="berschrift1"/>
        <w:spacing w:before="720" w:after="720" w:line="260" w:lineRule="exact"/>
        <w:rPr>
          <w:sz w:val="20"/>
        </w:rPr>
      </w:pPr>
      <w:r>
        <w:rPr>
          <w:sz w:val="20"/>
        </w:rPr>
        <w:t>COMMUNIQUÉ DE PRESSE</w:t>
      </w:r>
    </w:p>
    <w:p w14:paraId="3A2C6C49" w14:textId="4CE89213" w:rsidR="00DD418D" w:rsidRDefault="001E0150">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élargit sa </w:t>
      </w:r>
      <w:r>
        <w:rPr>
          <w:rFonts w:ascii="Arial" w:hAnsi="Arial"/>
          <w:b/>
        </w:rPr>
        <w:t xml:space="preserve">gamme </w:t>
      </w:r>
      <w:r>
        <w:rPr>
          <w:rFonts w:ascii="Arial" w:hAnsi="Arial"/>
          <w:b/>
        </w:rPr>
        <w:t xml:space="preserve">de </w:t>
      </w:r>
      <w:r>
        <w:rPr>
          <w:rFonts w:ascii="Arial" w:hAnsi="Arial"/>
          <w:b/>
        </w:rPr>
        <w:t>borniers</w:t>
      </w:r>
    </w:p>
    <w:p w14:paraId="554305C2" w14:textId="66B7FF35" w:rsidR="00DD418D" w:rsidRDefault="001E015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w:t>
      </w:r>
      <w:r>
        <w:rPr>
          <w:rFonts w:ascii="Arial" w:hAnsi="Arial"/>
          <w:b/>
          <w:color w:val="000000"/>
          <w:sz w:val="36"/>
        </w:rPr>
        <w:t xml:space="preserve">ans vis </w:t>
      </w:r>
      <w:r>
        <w:rPr>
          <w:rFonts w:ascii="Arial" w:hAnsi="Arial"/>
          <w:b/>
          <w:color w:val="000000"/>
          <w:sz w:val="36"/>
        </w:rPr>
        <w:t>e</w:t>
      </w:r>
      <w:r>
        <w:rPr>
          <w:rFonts w:ascii="Arial" w:hAnsi="Arial"/>
          <w:b/>
          <w:color w:val="000000"/>
          <w:sz w:val="36"/>
        </w:rPr>
        <w:t>n v</w:t>
      </w:r>
      <w:r>
        <w:rPr>
          <w:rFonts w:ascii="Arial" w:hAnsi="Arial"/>
          <w:b/>
          <w:color w:val="000000"/>
          <w:sz w:val="36"/>
        </w:rPr>
        <w:t>ersions THR</w:t>
      </w:r>
    </w:p>
    <w:p w14:paraId="0740CA22" w14:textId="2A7B945D" w:rsidR="00DD418D" w:rsidRDefault="001E0150">
      <w:pPr>
        <w:pStyle w:val="Textkrper"/>
        <w:spacing w:before="120" w:after="120" w:line="260" w:lineRule="exact"/>
        <w:jc w:val="both"/>
        <w:rPr>
          <w:rFonts w:ascii="Arial" w:hAnsi="Arial"/>
          <w:color w:val="000000"/>
        </w:rPr>
      </w:pPr>
      <w:r>
        <w:rPr>
          <w:rFonts w:ascii="Arial" w:hAnsi="Arial"/>
          <w:color w:val="000000"/>
        </w:rPr>
        <w:t>Waldenburg</w:t>
      </w:r>
      <w:r w:rsidR="004C67E8">
        <w:rPr>
          <w:rFonts w:ascii="Arial" w:hAnsi="Arial"/>
          <w:color w:val="000000"/>
        </w:rPr>
        <w:t xml:space="preserve"> (Allemagne)</w:t>
      </w:r>
      <w:r>
        <w:rPr>
          <w:rFonts w:ascii="Arial" w:hAnsi="Arial"/>
          <w:color w:val="000000"/>
        </w:rPr>
        <w:t xml:space="preserve">, </w:t>
      </w:r>
      <w:r w:rsidR="004C67E8">
        <w:rPr>
          <w:rFonts w:ascii="Arial" w:hAnsi="Arial"/>
          <w:color w:val="000000"/>
        </w:rPr>
        <w:t>le 28 novembre</w:t>
      </w:r>
      <w:r>
        <w:rPr>
          <w:rFonts w:ascii="Arial" w:hAnsi="Arial"/>
          <w:color w:val="000000"/>
        </w:rPr>
        <w:t xml:space="preserve"> 2023 – Würth Elektronik complète sa série WR-TBL par des connecteurs push-in sans vis au pas de 3,5 mm et 3,81 mm. Les nouvelles séries 4101, 8101, 4093 et 8093 sont proches des spécifications des connecteurs à vis et peuvent les remplacer. Autre caractéristique importante pour les clients dont les lignes de production sont dominées par la technologie CMS : les séries THR 8101 et 8093 sont conçues pour le brasage dans le four de refusion.</w:t>
      </w:r>
    </w:p>
    <w:p w14:paraId="5B9727FB" w14:textId="77777777" w:rsidR="00DD418D" w:rsidRDefault="001E0150">
      <w:pPr>
        <w:pStyle w:val="Textkrper"/>
        <w:spacing w:before="120" w:after="120" w:line="260" w:lineRule="exact"/>
        <w:jc w:val="both"/>
        <w:rPr>
          <w:rFonts w:ascii="Arial" w:hAnsi="Arial"/>
          <w:b w:val="0"/>
          <w:bCs w:val="0"/>
          <w:color w:val="000000"/>
        </w:rPr>
      </w:pPr>
      <w:r>
        <w:rPr>
          <w:rFonts w:ascii="Arial" w:hAnsi="Arial"/>
          <w:b w:val="0"/>
          <w:color w:val="000000"/>
        </w:rPr>
        <w:t xml:space="preserve">Le boîtier des connecteurs de la série THR est en plastique haute température, les broches sont plus courtes et les connecteurs sont livrés sous forme de bande pour traitement automatique. Les séries </w:t>
      </w:r>
      <w:hyperlink r:id="rId8" w:history="1">
        <w:r>
          <w:rPr>
            <w:rStyle w:val="Hyperlink"/>
            <w:rFonts w:ascii="Arial" w:hAnsi="Arial"/>
            <w:b w:val="0"/>
          </w:rPr>
          <w:t>4101 (THT) et 8101 (THR)</w:t>
        </w:r>
      </w:hyperlink>
      <w:r>
        <w:rPr>
          <w:rFonts w:ascii="Arial" w:hAnsi="Arial"/>
          <w:b w:val="0"/>
          <w:color w:val="000000"/>
        </w:rPr>
        <w:t xml:space="preserve"> au pas de 3,5 mm sont disponibles avec des entrées de câbles horizontales, verticales et à 45°. Les séries </w:t>
      </w:r>
      <w:hyperlink r:id="rId9" w:history="1">
        <w:r>
          <w:rPr>
            <w:rStyle w:val="Hyperlink"/>
            <w:rFonts w:ascii="Arial" w:hAnsi="Arial"/>
            <w:b w:val="0"/>
          </w:rPr>
          <w:t>4093 (THT) et 8093 (THR)</w:t>
        </w:r>
      </w:hyperlink>
      <w:r>
        <w:rPr>
          <w:rFonts w:ascii="Arial" w:hAnsi="Arial"/>
          <w:b w:val="0"/>
          <w:color w:val="000000"/>
        </w:rPr>
        <w:t xml:space="preserve"> au pas de 3,81 mm ont une entrée de câble à 45°.</w:t>
      </w:r>
    </w:p>
    <w:p w14:paraId="50E5B9C6" w14:textId="339CBBB4" w:rsidR="00DD418D" w:rsidRDefault="001E0150">
      <w:pPr>
        <w:pStyle w:val="Textkrper"/>
        <w:spacing w:before="120" w:after="120" w:line="260" w:lineRule="exact"/>
        <w:jc w:val="both"/>
        <w:rPr>
          <w:rFonts w:ascii="Arial" w:hAnsi="Arial"/>
          <w:b w:val="0"/>
          <w:bCs w:val="0"/>
          <w:color w:val="000000"/>
        </w:rPr>
      </w:pPr>
      <w:r>
        <w:rPr>
          <w:rFonts w:ascii="Arial" w:hAnsi="Arial"/>
          <w:b w:val="0"/>
          <w:color w:val="000000"/>
        </w:rPr>
        <w:t xml:space="preserve">Les </w:t>
      </w:r>
      <w:r>
        <w:rPr>
          <w:rFonts w:ascii="Arial" w:hAnsi="Arial"/>
          <w:b w:val="0"/>
          <w:color w:val="000000"/>
        </w:rPr>
        <w:t>borniers</w:t>
      </w:r>
      <w:r>
        <w:rPr>
          <w:rFonts w:ascii="Arial" w:hAnsi="Arial"/>
          <w:b w:val="0"/>
          <w:color w:val="000000"/>
        </w:rPr>
        <w:t xml:space="preserve"> </w:t>
      </w:r>
      <w:r>
        <w:rPr>
          <w:rFonts w:ascii="Arial" w:hAnsi="Arial"/>
          <w:b w:val="0"/>
          <w:color w:val="000000"/>
        </w:rPr>
        <w:t xml:space="preserve">allant de deux à douze broches, </w:t>
      </w:r>
      <w:r>
        <w:rPr>
          <w:rFonts w:ascii="Arial" w:hAnsi="Arial"/>
          <w:b w:val="0"/>
          <w:color w:val="000000"/>
        </w:rPr>
        <w:t>sont disponibles en stock</w:t>
      </w:r>
      <w:r>
        <w:rPr>
          <w:rFonts w:ascii="Arial" w:hAnsi="Arial"/>
          <w:b w:val="0"/>
          <w:color w:val="000000"/>
        </w:rPr>
        <w:t xml:space="preserve">. Des connecteurs de 13 à 24 broches peuvent </w:t>
      </w:r>
      <w:r>
        <w:rPr>
          <w:rFonts w:ascii="Arial" w:hAnsi="Arial"/>
          <w:b w:val="0"/>
          <w:color w:val="000000"/>
        </w:rPr>
        <w:t xml:space="preserve">aussi </w:t>
      </w:r>
      <w:r>
        <w:rPr>
          <w:rFonts w:ascii="Arial" w:hAnsi="Arial"/>
          <w:b w:val="0"/>
          <w:color w:val="000000"/>
        </w:rPr>
        <w:t xml:space="preserve">être fournis sur demande selon les spécifications du client. </w:t>
      </w:r>
    </w:p>
    <w:p w14:paraId="1814C8DC" w14:textId="77777777" w:rsidR="00DD418D" w:rsidRDefault="001E0150">
      <w:pPr>
        <w:pStyle w:val="Textkrper"/>
        <w:spacing w:before="120" w:after="120" w:line="260" w:lineRule="exact"/>
        <w:jc w:val="both"/>
        <w:rPr>
          <w:rFonts w:ascii="Arial" w:hAnsi="Arial"/>
          <w:b w:val="0"/>
          <w:color w:val="000000"/>
        </w:rPr>
      </w:pPr>
      <w:r>
        <w:rPr>
          <w:rFonts w:ascii="Arial" w:hAnsi="Arial"/>
          <w:b w:val="0"/>
          <w:color w:val="000000"/>
        </w:rPr>
        <w:t xml:space="preserve">Toutes les séries mentionnées ci-dessus sont certifiées </w:t>
      </w:r>
      <w:proofErr w:type="spellStart"/>
      <w:r>
        <w:rPr>
          <w:rFonts w:ascii="Arial" w:hAnsi="Arial"/>
          <w:b w:val="0"/>
          <w:color w:val="000000"/>
        </w:rPr>
        <w:t>cULus</w:t>
      </w:r>
      <w:proofErr w:type="spellEnd"/>
      <w:r>
        <w:rPr>
          <w:rFonts w:ascii="Arial" w:hAnsi="Arial"/>
          <w:b w:val="0"/>
          <w:color w:val="000000"/>
        </w:rPr>
        <w:t xml:space="preserve"> et VDE.</w:t>
      </w:r>
    </w:p>
    <w:p w14:paraId="7F269FB8" w14:textId="77777777" w:rsidR="001E0150" w:rsidRDefault="001E0150">
      <w:pPr>
        <w:pStyle w:val="Textkrper"/>
        <w:spacing w:before="120" w:after="120" w:line="260" w:lineRule="exact"/>
        <w:jc w:val="both"/>
        <w:rPr>
          <w:rFonts w:ascii="Arial" w:hAnsi="Arial"/>
          <w:b w:val="0"/>
          <w:color w:val="000000"/>
        </w:rPr>
      </w:pPr>
    </w:p>
    <w:p w14:paraId="0288FC9D" w14:textId="77777777" w:rsidR="001E0150" w:rsidRPr="00591131" w:rsidRDefault="001E0150" w:rsidP="001E0150">
      <w:pPr>
        <w:pBdr>
          <w:bottom w:val="single" w:sz="6" w:space="1" w:color="auto"/>
        </w:pBdr>
        <w:spacing w:after="120" w:line="280" w:lineRule="exact"/>
        <w:jc w:val="both"/>
        <w:rPr>
          <w:rFonts w:ascii="Arial" w:hAnsi="Arial" w:cs="Arial"/>
          <w:sz w:val="20"/>
          <w:szCs w:val="20"/>
        </w:rPr>
      </w:pPr>
    </w:p>
    <w:p w14:paraId="5C4FCAA1" w14:textId="77777777" w:rsidR="001E0150" w:rsidRPr="00591131" w:rsidRDefault="001E0150" w:rsidP="001E0150">
      <w:pPr>
        <w:spacing w:after="120" w:line="280" w:lineRule="exact"/>
        <w:rPr>
          <w:rFonts w:ascii="Arial" w:hAnsi="Arial"/>
          <w:b/>
          <w:sz w:val="18"/>
        </w:rPr>
      </w:pPr>
    </w:p>
    <w:p w14:paraId="7C1D7A26" w14:textId="77777777" w:rsidR="001E0150" w:rsidRPr="00591131" w:rsidRDefault="001E0150" w:rsidP="001E0150">
      <w:pPr>
        <w:spacing w:after="120" w:line="280" w:lineRule="exact"/>
        <w:rPr>
          <w:rFonts w:ascii="Arial" w:hAnsi="Arial" w:cs="Arial"/>
          <w:b/>
          <w:bCs/>
          <w:sz w:val="18"/>
          <w:szCs w:val="18"/>
        </w:rPr>
      </w:pPr>
      <w:r w:rsidRPr="00591131">
        <w:rPr>
          <w:rFonts w:ascii="Arial" w:hAnsi="Arial"/>
          <w:b/>
          <w:sz w:val="18"/>
        </w:rPr>
        <w:t>Images disponibles</w:t>
      </w:r>
    </w:p>
    <w:p w14:paraId="11E3F7B9" w14:textId="77777777" w:rsidR="001E0150" w:rsidRPr="00591131" w:rsidRDefault="001E0150" w:rsidP="001E0150">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p w14:paraId="770C2AD9" w14:textId="5176A86E" w:rsidR="001E0150" w:rsidRDefault="001E0150">
      <w:pPr>
        <w:rPr>
          <w:rFonts w:ascii="Arial" w:hAnsi="Arial" w:cs="Arial"/>
          <w:color w:val="000000"/>
          <w:sz w:val="20"/>
          <w:szCs w:val="20"/>
        </w:rPr>
      </w:pPr>
      <w:r>
        <w:rPr>
          <w:rFonts w:ascii="Arial" w:hAnsi="Arial"/>
          <w:b/>
          <w:bCs/>
          <w:color w:val="000000"/>
        </w:rPr>
        <w:br w:type="page"/>
      </w:r>
    </w:p>
    <w:p w14:paraId="50286418" w14:textId="77777777" w:rsidR="001E0150" w:rsidRDefault="001E0150">
      <w:pPr>
        <w:pStyle w:val="Textkrper"/>
        <w:spacing w:before="120" w:after="120" w:line="260" w:lineRule="exact"/>
        <w:jc w:val="both"/>
        <w:rPr>
          <w:rFonts w:ascii="Arial" w:hAnsi="Arial"/>
          <w:b w:val="0"/>
          <w:bCs w:val="0"/>
          <w:color w:val="00000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DD418D" w14:paraId="18E8AFA5" w14:textId="77777777">
        <w:trPr>
          <w:trHeight w:val="1701"/>
        </w:trPr>
        <w:tc>
          <w:tcPr>
            <w:tcW w:w="3510" w:type="dxa"/>
          </w:tcPr>
          <w:p w14:paraId="706A50EC" w14:textId="77777777" w:rsidR="00DD418D" w:rsidRDefault="001E0150">
            <w:pPr>
              <w:pStyle w:val="txt"/>
              <w:rPr>
                <w:b/>
                <w:bCs/>
                <w:sz w:val="18"/>
              </w:rPr>
            </w:pPr>
            <w:r>
              <w:rPr>
                <w:b/>
              </w:rPr>
              <w:br/>
            </w:r>
            <w:r>
              <w:rPr>
                <w:noProof/>
                <w:lang w:eastAsia="fr-FR"/>
              </w:rPr>
              <w:drawing>
                <wp:inline distT="0" distB="0" distL="0" distR="0" wp14:anchorId="71FB15AF" wp14:editId="487BC2B9">
                  <wp:extent cx="2158365" cy="1834514"/>
                  <wp:effectExtent l="0" t="0" r="0" b="0"/>
                  <wp:docPr id="10710981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02" b="7502"/>
                          <a:stretch/>
                        </pic:blipFill>
                        <pic:spPr bwMode="auto">
                          <a:xfrm>
                            <a:off x="0" y="0"/>
                            <a:ext cx="2158365" cy="1834514"/>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Source photo : Würth Elektronik </w:t>
            </w:r>
          </w:p>
          <w:p w14:paraId="39AF65FF" w14:textId="5269B88E" w:rsidR="00DD418D" w:rsidRDefault="001E0150">
            <w:pPr>
              <w:autoSpaceDE w:val="0"/>
              <w:autoSpaceDN w:val="0"/>
              <w:adjustRightInd w:val="0"/>
              <w:rPr>
                <w:rFonts w:ascii="Arial" w:hAnsi="Arial" w:cs="Arial"/>
                <w:b/>
                <w:bCs/>
                <w:sz w:val="18"/>
                <w:szCs w:val="18"/>
              </w:rPr>
            </w:pPr>
            <w:r>
              <w:rPr>
                <w:rFonts w:ascii="Arial" w:hAnsi="Arial"/>
                <w:b/>
                <w:sz w:val="18"/>
              </w:rPr>
              <w:t xml:space="preserve">Série 8101, pas de 3,5 mm, entrée de câble à 45°, THR – </w:t>
            </w:r>
            <w:r>
              <w:rPr>
                <w:rFonts w:ascii="Arial" w:hAnsi="Arial"/>
                <w:b/>
                <w:sz w:val="18"/>
              </w:rPr>
              <w:t>borniers</w:t>
            </w:r>
            <w:r>
              <w:rPr>
                <w:rFonts w:ascii="Arial" w:hAnsi="Arial"/>
                <w:b/>
                <w:sz w:val="18"/>
              </w:rPr>
              <w:t xml:space="preserve"> robustes pour l’assemblage en ligne dans le four de refusion.</w:t>
            </w:r>
            <w:r>
              <w:rPr>
                <w:rFonts w:ascii="Arial" w:hAnsi="Arial"/>
                <w:b/>
                <w:sz w:val="18"/>
              </w:rPr>
              <w:br/>
            </w:r>
          </w:p>
        </w:tc>
      </w:tr>
    </w:tbl>
    <w:p w14:paraId="31A715C6" w14:textId="77777777" w:rsidR="00DD418D" w:rsidRDefault="00DD418D">
      <w:pPr>
        <w:pStyle w:val="PITextkrper"/>
        <w:rPr>
          <w:b/>
          <w:bCs/>
          <w:sz w:val="18"/>
          <w:szCs w:val="18"/>
        </w:rPr>
      </w:pPr>
    </w:p>
    <w:p w14:paraId="3841DCA6" w14:textId="77777777" w:rsidR="001E0150" w:rsidRDefault="001E0150" w:rsidP="001E0150">
      <w:pPr>
        <w:pStyle w:val="Textkrper"/>
        <w:spacing w:before="120" w:after="120" w:line="260" w:lineRule="exact"/>
        <w:jc w:val="both"/>
        <w:rPr>
          <w:rFonts w:ascii="Arial" w:hAnsi="Arial"/>
          <w:b w:val="0"/>
          <w:bCs w:val="0"/>
        </w:rPr>
      </w:pPr>
      <w:bookmarkStart w:id="0" w:name="_Hlk142468663"/>
    </w:p>
    <w:p w14:paraId="51BA9AE7" w14:textId="77777777" w:rsidR="001E0150" w:rsidRDefault="001E0150" w:rsidP="001E0150">
      <w:pPr>
        <w:pStyle w:val="PITextkrper"/>
        <w:pBdr>
          <w:top w:val="single" w:sz="4" w:space="1" w:color="auto"/>
        </w:pBdr>
        <w:spacing w:before="240"/>
        <w:rPr>
          <w:b/>
          <w:sz w:val="18"/>
          <w:szCs w:val="18"/>
        </w:rPr>
      </w:pPr>
    </w:p>
    <w:p w14:paraId="7ED57E82" w14:textId="77777777" w:rsidR="001E0150" w:rsidRDefault="001E0150" w:rsidP="001E0150">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5F634553" w14:textId="77777777" w:rsidR="001E0150" w:rsidRPr="008A7283" w:rsidRDefault="001E0150" w:rsidP="001E0150">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7E6763FB" w14:textId="77777777" w:rsidR="001E0150" w:rsidRPr="008A7283" w:rsidRDefault="001E0150" w:rsidP="001E0150">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5F73846D" w14:textId="77777777" w:rsidR="001E0150" w:rsidRPr="008A7283" w:rsidRDefault="001E0150" w:rsidP="001E0150">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DAC2755" w14:textId="77777777" w:rsidR="001E0150" w:rsidRPr="008A7283" w:rsidRDefault="001E0150" w:rsidP="001E0150">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006DCAA3" w14:textId="77777777" w:rsidR="001E0150" w:rsidRPr="008A7283" w:rsidRDefault="001E0150" w:rsidP="001E0150">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0F039247" w14:textId="77777777" w:rsidR="001E0150" w:rsidRPr="008A7283" w:rsidRDefault="001E0150" w:rsidP="001E0150">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E0150" w:rsidRPr="008A7283" w14:paraId="6918C521" w14:textId="77777777" w:rsidTr="005C6F28">
        <w:tc>
          <w:tcPr>
            <w:tcW w:w="3902" w:type="dxa"/>
            <w:shd w:val="clear" w:color="auto" w:fill="auto"/>
            <w:hideMark/>
          </w:tcPr>
          <w:p w14:paraId="170F7714" w14:textId="77777777" w:rsidR="001E0150" w:rsidRPr="008A7283" w:rsidRDefault="001E0150" w:rsidP="005C6F28">
            <w:pPr>
              <w:pStyle w:val="Textkrper"/>
              <w:autoSpaceDE/>
              <w:adjustRightInd/>
              <w:spacing w:before="120" w:after="120" w:line="276" w:lineRule="auto"/>
              <w:rPr>
                <w:b w:val="0"/>
                <w:bCs w:val="0"/>
                <w:lang w:val="en-US"/>
              </w:rPr>
            </w:pPr>
            <w:r w:rsidRPr="008A7283">
              <w:rPr>
                <w:lang w:val="en-US"/>
              </w:rPr>
              <w:lastRenderedPageBreak/>
              <w:br w:type="page"/>
            </w:r>
            <w:r w:rsidRPr="008A7283">
              <w:rPr>
                <w:b w:val="0"/>
                <w:bCs w:val="0"/>
                <w:lang w:val="en-US"/>
              </w:rPr>
              <w:br w:type="page"/>
            </w:r>
          </w:p>
          <w:p w14:paraId="4757EB9B" w14:textId="77777777" w:rsidR="001E0150" w:rsidRPr="008A7283" w:rsidRDefault="001E0150" w:rsidP="005C6F28">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12F67762" w14:textId="77777777" w:rsidR="001E0150" w:rsidRPr="008A7283" w:rsidRDefault="001E0150" w:rsidP="005C6F28">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144EB323" w14:textId="77777777" w:rsidR="001E0150" w:rsidRPr="008A7283" w:rsidRDefault="001E0150" w:rsidP="005C6F28">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2A3AF299" w14:textId="77777777" w:rsidR="001E0150" w:rsidRDefault="001E0150" w:rsidP="005C6F28">
            <w:pPr>
              <w:spacing w:before="120" w:after="120" w:line="276" w:lineRule="auto"/>
              <w:rPr>
                <w:rFonts w:ascii="Arial" w:hAnsi="Arial" w:cs="Arial"/>
                <w:bCs/>
                <w:sz w:val="20"/>
              </w:rPr>
            </w:pPr>
            <w:r>
              <w:rPr>
                <w:rFonts w:ascii="Arial" w:hAnsi="Arial" w:cs="Arial"/>
                <w:bCs/>
                <w:sz w:val="20"/>
              </w:rPr>
              <w:t>www.we-online.com</w:t>
            </w:r>
          </w:p>
          <w:p w14:paraId="3279A9DB" w14:textId="77777777" w:rsidR="001E0150" w:rsidRPr="00591131" w:rsidRDefault="001E0150" w:rsidP="005C6F28">
            <w:pPr>
              <w:rPr>
                <w:rFonts w:ascii="Arial" w:hAnsi="Arial" w:cs="Arial"/>
                <w:sz w:val="20"/>
              </w:rPr>
            </w:pPr>
          </w:p>
          <w:p w14:paraId="0075FAF9" w14:textId="77777777" w:rsidR="001E0150" w:rsidRPr="00591131" w:rsidRDefault="001E0150" w:rsidP="005C6F28">
            <w:pPr>
              <w:rPr>
                <w:rFonts w:ascii="Arial" w:hAnsi="Arial" w:cs="Arial"/>
                <w:sz w:val="20"/>
              </w:rPr>
            </w:pPr>
          </w:p>
        </w:tc>
        <w:tc>
          <w:tcPr>
            <w:tcW w:w="3193" w:type="dxa"/>
            <w:shd w:val="clear" w:color="auto" w:fill="auto"/>
            <w:hideMark/>
          </w:tcPr>
          <w:p w14:paraId="4929CFB7" w14:textId="77777777" w:rsidR="001E0150" w:rsidRPr="008A7283" w:rsidRDefault="001E0150" w:rsidP="005C6F28">
            <w:pPr>
              <w:pStyle w:val="Textkrper"/>
              <w:tabs>
                <w:tab w:val="left" w:pos="1065"/>
              </w:tabs>
              <w:autoSpaceDE/>
              <w:adjustRightInd/>
              <w:spacing w:before="120" w:after="120" w:line="276" w:lineRule="auto"/>
              <w:rPr>
                <w:rFonts w:ascii="Arial" w:hAnsi="Arial"/>
              </w:rPr>
            </w:pPr>
          </w:p>
          <w:p w14:paraId="64126E3B" w14:textId="77777777" w:rsidR="001E0150" w:rsidRPr="008A7283" w:rsidRDefault="001E0150" w:rsidP="005C6F28">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321BAF11" w14:textId="77777777" w:rsidR="001E0150" w:rsidRPr="008A7283" w:rsidRDefault="001E0150" w:rsidP="005C6F28">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6B17ECA6" w14:textId="77777777" w:rsidR="001E0150" w:rsidRPr="008A7283" w:rsidRDefault="001E0150" w:rsidP="005C6F28">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0FDE9578" w14:textId="77777777" w:rsidR="001E0150" w:rsidRPr="00591131" w:rsidRDefault="001E0150" w:rsidP="005C6F28">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764F6717" w14:textId="77777777" w:rsidR="001E0150" w:rsidRPr="00591131" w:rsidRDefault="001E0150" w:rsidP="001E0150">
      <w:pPr>
        <w:pStyle w:val="Textkrper"/>
        <w:spacing w:before="120" w:after="120" w:line="276" w:lineRule="auto"/>
      </w:pPr>
    </w:p>
    <w:p w14:paraId="2A5FCCD5" w14:textId="77777777" w:rsidR="001E0150" w:rsidRDefault="001E0150">
      <w:pPr>
        <w:pStyle w:val="PITextkrper"/>
        <w:rPr>
          <w:b/>
          <w:bCs/>
          <w:sz w:val="18"/>
          <w:szCs w:val="18"/>
        </w:rPr>
      </w:pPr>
    </w:p>
    <w:sectPr w:rsidR="001E0150">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EFCE" w14:textId="77777777" w:rsidR="00DD418D" w:rsidRDefault="001E0150">
      <w:r>
        <w:separator/>
      </w:r>
    </w:p>
  </w:endnote>
  <w:endnote w:type="continuationSeparator" w:id="0">
    <w:p w14:paraId="56DD7775" w14:textId="77777777" w:rsidR="00DD418D" w:rsidRDefault="001E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3A27" w14:textId="77777777" w:rsidR="00DD418D" w:rsidRDefault="001E0150">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WTH1PI1275_fr.docx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9F81" w14:textId="77777777" w:rsidR="00DD418D" w:rsidRDefault="001E0150">
      <w:r>
        <w:separator/>
      </w:r>
    </w:p>
  </w:footnote>
  <w:footnote w:type="continuationSeparator" w:id="0">
    <w:p w14:paraId="1067422B" w14:textId="77777777" w:rsidR="00DD418D" w:rsidRDefault="001E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C323" w14:textId="77777777" w:rsidR="00DD418D" w:rsidRDefault="001E0150">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059708C4" wp14:editId="0E37FCA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525027">
    <w:abstractNumId w:val="4"/>
  </w:num>
  <w:num w:numId="2" w16cid:durableId="2074502738">
    <w:abstractNumId w:val="1"/>
  </w:num>
  <w:num w:numId="3" w16cid:durableId="1072855511">
    <w:abstractNumId w:val="2"/>
  </w:num>
  <w:num w:numId="4" w16cid:durableId="947201722">
    <w:abstractNumId w:val="3"/>
  </w:num>
  <w:num w:numId="5" w16cid:durableId="1593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D"/>
    <w:rsid w:val="001E0150"/>
    <w:rsid w:val="004C67E8"/>
    <w:rsid w:val="00DD418D"/>
    <w:rsid w:val="00EE775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47364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Default">
    <w:name w:val="Default"/>
    <w:basedOn w:val="Standard"/>
    <w:uiPriority w:val="99"/>
    <w:pPr>
      <w:autoSpaceDE w:val="0"/>
      <w:autoSpaceDN w:val="0"/>
    </w:pPr>
    <w:rPr>
      <w:rFonts w:ascii="Titillium Web" w:eastAsia="Calibri" w:hAnsi="Titillium Web"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0339926">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214322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terminal_blocks/spring_clamp-contbl_wave_soldering_process/spring_clamp_contbl4_wave_soldering_process_pitch_3_50m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em/connectors/terminal_blocks/spring_clamp-contbl_wave_soldering_process/spring_clamp_contbl4_wave_soldering_process_pitch_3_81m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1243-C8A3-4BD0-BE6A-313548D6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3421</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2023-07-03T14:06:00Z</cp:lastPrinted>
  <dcterms:created xsi:type="dcterms:W3CDTF">2023-11-27T16:04:00Z</dcterms:created>
  <dcterms:modified xsi:type="dcterms:W3CDTF">2023-11-27T16:06:00Z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