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D5F2" w14:textId="77777777" w:rsidR="00280DBE" w:rsidRDefault="005A5323">
      <w:pPr>
        <w:pStyle w:val="berschrift1"/>
        <w:spacing w:before="720" w:after="720" w:line="260" w:lineRule="exact"/>
        <w:rPr>
          <w:sz w:val="20"/>
        </w:rPr>
      </w:pPr>
      <w:r>
        <w:rPr>
          <w:sz w:val="20"/>
        </w:rPr>
        <w:t>COMMUNIQUÉ DE PRESSE</w:t>
      </w:r>
    </w:p>
    <w:p w14:paraId="446592C2" w14:textId="45E6E010" w:rsidR="00280DBE" w:rsidRDefault="005A5323">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publie une note d’application sur les optocoupleurs </w:t>
      </w:r>
    </w:p>
    <w:p w14:paraId="07BC0142" w14:textId="77777777" w:rsidR="00280DBE" w:rsidRDefault="005A5323">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Principes d’utilisation des optocoupleurs à phototransistor</w:t>
      </w:r>
    </w:p>
    <w:p w14:paraId="52890037" w14:textId="0174A8BF" w:rsidR="00280DBE" w:rsidRDefault="005A5323">
      <w:pPr>
        <w:pStyle w:val="Textkrper"/>
        <w:spacing w:before="120" w:after="120" w:line="260" w:lineRule="exact"/>
        <w:jc w:val="both"/>
        <w:rPr>
          <w:rFonts w:ascii="Arial" w:hAnsi="Arial"/>
          <w:color w:val="000000"/>
        </w:rPr>
      </w:pPr>
      <w:r>
        <w:rPr>
          <w:rFonts w:ascii="Arial" w:hAnsi="Arial"/>
          <w:color w:val="000000"/>
        </w:rPr>
        <w:t>Waldenburg (Allemagne), le 1</w:t>
      </w:r>
      <w:r w:rsidR="00343C2A">
        <w:rPr>
          <w:rFonts w:ascii="Arial" w:hAnsi="Arial"/>
          <w:color w:val="000000"/>
        </w:rPr>
        <w:t>9</w:t>
      </w:r>
      <w:r>
        <w:rPr>
          <w:rFonts w:ascii="Arial" w:hAnsi="Arial"/>
          <w:color w:val="000000"/>
        </w:rPr>
        <w:t xml:space="preserve"> octobre 2023 – Würth </w:t>
      </w:r>
      <w:proofErr w:type="spellStart"/>
      <w:r>
        <w:rPr>
          <w:rFonts w:ascii="Arial" w:hAnsi="Arial"/>
          <w:color w:val="000000"/>
        </w:rPr>
        <w:t>Elektronik</w:t>
      </w:r>
      <w:proofErr w:type="spellEnd"/>
      <w:r>
        <w:rPr>
          <w:rFonts w:ascii="Arial" w:hAnsi="Arial"/>
          <w:color w:val="000000"/>
        </w:rPr>
        <w:t xml:space="preserve"> a élargi son catalogue de </w:t>
      </w:r>
      <w:r w:rsidRPr="005A5323">
        <w:rPr>
          <w:rFonts w:ascii="Arial" w:hAnsi="Arial"/>
          <w:color w:val="000000"/>
        </w:rPr>
        <w:t>textes destinés à aider les designers électroniques avec la nouvelle note d’application ANO007 « Comprendre les optocoupleurs à phototransistor » (</w:t>
      </w:r>
      <w:hyperlink r:id="rId8" w:history="1">
        <w:r w:rsidRPr="0052080F">
          <w:rPr>
            <w:rStyle w:val="Hyperlink"/>
            <w:rFonts w:ascii="Arial" w:hAnsi="Arial"/>
          </w:rPr>
          <w:t>www.we-online.com/ANO007</w:t>
        </w:r>
      </w:hyperlink>
      <w:r w:rsidRPr="005A5323">
        <w:rPr>
          <w:rFonts w:ascii="Arial" w:hAnsi="Arial"/>
          <w:color w:val="000000"/>
        </w:rPr>
        <w:t>).</w:t>
      </w:r>
      <w:r>
        <w:rPr>
          <w:rFonts w:ascii="Arial" w:hAnsi="Arial"/>
          <w:color w:val="000000"/>
        </w:rPr>
        <w:t xml:space="preserve"> Les optocoupleurs, également connus sous le nom de </w:t>
      </w:r>
      <w:proofErr w:type="spellStart"/>
      <w:r>
        <w:rPr>
          <w:rFonts w:ascii="Arial" w:hAnsi="Arial"/>
          <w:color w:val="000000"/>
        </w:rPr>
        <w:t>photocoupleurs</w:t>
      </w:r>
      <w:proofErr w:type="spellEnd"/>
      <w:r>
        <w:rPr>
          <w:rFonts w:ascii="Arial" w:hAnsi="Arial"/>
          <w:color w:val="000000"/>
        </w:rPr>
        <w:t xml:space="preserve"> ou d’</w:t>
      </w:r>
      <w:proofErr w:type="spellStart"/>
      <w:r>
        <w:rPr>
          <w:rFonts w:ascii="Arial" w:hAnsi="Arial"/>
          <w:color w:val="000000"/>
        </w:rPr>
        <w:t>optoisolateurs</w:t>
      </w:r>
      <w:proofErr w:type="spellEnd"/>
      <w:r>
        <w:rPr>
          <w:rFonts w:ascii="Arial" w:hAnsi="Arial"/>
          <w:color w:val="000000"/>
        </w:rPr>
        <w:t>, sont des composants qui envoient un signal électrique au moyen d’un couplage optique entre deux circuits séparés galvaniquement. Un aspect essentiel pour le développement d’applications robustes impliquant des optocoupleurs est non seulement de comprendre et d’intégrer leurs principaux paramètres, mais aussi de prendre en considération les effets potentiels de leurs éléments parasites. Une compréhension approfondie de ces aspects et la prise en compte précise des tolérances, des écarts et des interdépendances sont indispensables. La nouvelle note d’application commence par expliquer les principes et présente ensuite des résultats expérimentaux complets obtenus avec les optocoupleurs</w:t>
      </w:r>
      <w:r>
        <w:t xml:space="preserve"> </w:t>
      </w:r>
      <w:hyperlink r:id="rId9" w:history="1">
        <w:r>
          <w:rPr>
            <w:rStyle w:val="Hyperlink"/>
            <w:rFonts w:ascii="Arial" w:hAnsi="Arial"/>
          </w:rPr>
          <w:t>WL-OCPT</w:t>
        </w:r>
      </w:hyperlink>
      <w:r>
        <w:rPr>
          <w:rFonts w:ascii="Arial" w:hAnsi="Arial"/>
          <w:color w:val="000000"/>
        </w:rPr>
        <w:t xml:space="preserve"> fabriqués par Würth </w:t>
      </w:r>
      <w:proofErr w:type="spellStart"/>
      <w:r>
        <w:rPr>
          <w:rFonts w:ascii="Arial" w:hAnsi="Arial"/>
          <w:color w:val="000000"/>
        </w:rPr>
        <w:t>Elektronik</w:t>
      </w:r>
      <w:proofErr w:type="spellEnd"/>
      <w:r>
        <w:rPr>
          <w:rFonts w:ascii="Arial" w:hAnsi="Arial"/>
          <w:color w:val="000000"/>
        </w:rPr>
        <w:t xml:space="preserve">. </w:t>
      </w:r>
    </w:p>
    <w:p w14:paraId="6CDA2382" w14:textId="77777777" w:rsidR="00280DBE" w:rsidRDefault="005A5323">
      <w:pPr>
        <w:pStyle w:val="Textkrper"/>
        <w:spacing w:before="120" w:after="120" w:line="260" w:lineRule="exact"/>
        <w:jc w:val="both"/>
        <w:rPr>
          <w:rFonts w:ascii="Arial" w:hAnsi="Arial"/>
          <w:b w:val="0"/>
          <w:bCs w:val="0"/>
          <w:color w:val="000000"/>
        </w:rPr>
      </w:pPr>
      <w:r>
        <w:rPr>
          <w:rFonts w:ascii="Arial" w:hAnsi="Arial"/>
          <w:b w:val="0"/>
          <w:color w:val="000000"/>
        </w:rPr>
        <w:t>Les optocoupleurs offrent des valeurs d’isolation élevées (5 kV) combinées avec un format très compact. Contrairement aux transformateurs et aux condensateurs, qui ne peuvent</w:t>
      </w:r>
      <w:r>
        <w:rPr>
          <w:rFonts w:ascii="Segoe UI" w:hAnsi="Segoe UI"/>
          <w:b w:val="0"/>
          <w:color w:val="374151"/>
          <w:sz w:val="24"/>
          <w:shd w:val="clear" w:color="auto" w:fill="F7F7F8"/>
        </w:rPr>
        <w:t xml:space="preserve"> </w:t>
      </w:r>
      <w:r>
        <w:rPr>
          <w:rFonts w:ascii="Arial" w:hAnsi="Arial"/>
          <w:b w:val="0"/>
          <w:color w:val="000000"/>
        </w:rPr>
        <w:t>transmettre que des signaux AC, les optocoupleurs transmettent des signaux AC et DC. Ils sont donc particulièrement intéressants pour des applications telles que les interfaces de communication isolées, les entraînements de moteurs à haute tension, la surveillance de réseaux AC, les circuits de commande de stations d’alimentation, les modules d’E/S industriels ou les systèmes de capteurs. La note d’application fournit des instructions sur la caractérisation des paramètres et sur les aspects importants qui doivent être pris en compte du point de vue de la conception.</w:t>
      </w:r>
    </w:p>
    <w:p w14:paraId="079110CA" w14:textId="77777777" w:rsidR="00280DBE" w:rsidRDefault="005A5323">
      <w:pPr>
        <w:pStyle w:val="Textkrper"/>
        <w:spacing w:before="120" w:after="120" w:line="260" w:lineRule="exact"/>
        <w:jc w:val="both"/>
        <w:rPr>
          <w:rFonts w:ascii="Arial" w:hAnsi="Arial"/>
          <w:b w:val="0"/>
          <w:bCs w:val="0"/>
          <w:color w:val="000000"/>
        </w:rPr>
      </w:pPr>
      <w:r>
        <w:rPr>
          <w:rFonts w:ascii="Arial" w:hAnsi="Arial"/>
          <w:b w:val="0"/>
          <w:color w:val="000000"/>
        </w:rPr>
        <w:t>Sommaire :</w:t>
      </w:r>
    </w:p>
    <w:p w14:paraId="633DD1D9" w14:textId="77777777" w:rsidR="00280DBE" w:rsidRDefault="005A5323">
      <w:pPr>
        <w:pStyle w:val="Textkrper"/>
        <w:spacing w:before="120" w:after="120" w:line="260" w:lineRule="exact"/>
        <w:jc w:val="both"/>
        <w:rPr>
          <w:rFonts w:ascii="Arial" w:hAnsi="Arial"/>
          <w:b w:val="0"/>
          <w:bCs w:val="0"/>
          <w:color w:val="000000"/>
        </w:rPr>
      </w:pPr>
      <w:r>
        <w:rPr>
          <w:rFonts w:ascii="Arial" w:hAnsi="Arial"/>
          <w:b w:val="0"/>
          <w:color w:val="000000"/>
        </w:rPr>
        <w:t>- Conception et fonction des optocoupleurs</w:t>
      </w:r>
    </w:p>
    <w:p w14:paraId="55A86213" w14:textId="77777777" w:rsidR="00280DBE" w:rsidRDefault="005A5323">
      <w:pPr>
        <w:pStyle w:val="Textkrper"/>
        <w:spacing w:before="120" w:after="120" w:line="260" w:lineRule="exact"/>
        <w:jc w:val="both"/>
        <w:rPr>
          <w:rFonts w:ascii="Arial" w:hAnsi="Arial"/>
          <w:b w:val="0"/>
          <w:bCs w:val="0"/>
          <w:color w:val="000000"/>
        </w:rPr>
      </w:pPr>
      <w:r>
        <w:rPr>
          <w:rFonts w:ascii="Arial" w:hAnsi="Arial"/>
          <w:b w:val="0"/>
        </w:rPr>
        <w:t>- CTR (</w:t>
      </w:r>
      <w:proofErr w:type="spellStart"/>
      <w:r w:rsidRPr="00EE7B3C">
        <w:rPr>
          <w:rFonts w:ascii="Arial" w:hAnsi="Arial"/>
          <w:b w:val="0"/>
          <w:i/>
        </w:rPr>
        <w:t>Current</w:t>
      </w:r>
      <w:proofErr w:type="spellEnd"/>
      <w:r w:rsidRPr="00EE7B3C">
        <w:rPr>
          <w:rFonts w:ascii="Arial" w:hAnsi="Arial"/>
          <w:b w:val="0"/>
          <w:i/>
        </w:rPr>
        <w:t xml:space="preserve"> Transfert Ratio</w:t>
      </w:r>
      <w:r>
        <w:rPr>
          <w:rFonts w:ascii="Arial" w:hAnsi="Arial"/>
          <w:b w:val="0"/>
        </w:rPr>
        <w:t>) DC et AC : Calcul du spectre CTR</w:t>
      </w:r>
    </w:p>
    <w:p w14:paraId="37C7507D" w14:textId="77777777" w:rsidR="00280DBE" w:rsidRDefault="005A5323">
      <w:pPr>
        <w:pStyle w:val="Textkrper"/>
        <w:spacing w:before="120" w:after="120" w:line="260" w:lineRule="exact"/>
        <w:jc w:val="both"/>
        <w:rPr>
          <w:rFonts w:ascii="Arial" w:hAnsi="Arial"/>
          <w:b w:val="0"/>
          <w:bCs w:val="0"/>
          <w:color w:val="000000"/>
        </w:rPr>
      </w:pPr>
      <w:r>
        <w:rPr>
          <w:rFonts w:ascii="Arial" w:hAnsi="Arial"/>
          <w:b w:val="0"/>
          <w:color w:val="000000"/>
        </w:rPr>
        <w:t xml:space="preserve">- Capacité parasite et fréquence de coupure </w:t>
      </w:r>
    </w:p>
    <w:p w14:paraId="7467A03A" w14:textId="77777777" w:rsidR="00280DBE" w:rsidRDefault="005A5323">
      <w:pPr>
        <w:pStyle w:val="Textkrper"/>
        <w:spacing w:before="120" w:after="120" w:line="260" w:lineRule="exact"/>
        <w:jc w:val="both"/>
        <w:rPr>
          <w:rFonts w:ascii="Arial" w:hAnsi="Arial"/>
          <w:b w:val="0"/>
          <w:bCs w:val="0"/>
          <w:color w:val="000000"/>
        </w:rPr>
      </w:pPr>
      <w:r>
        <w:rPr>
          <w:rFonts w:ascii="Arial" w:hAnsi="Arial"/>
          <w:b w:val="0"/>
          <w:color w:val="000000"/>
        </w:rPr>
        <w:t>- Comportement de commutation et polarisation en courant continu</w:t>
      </w:r>
    </w:p>
    <w:p w14:paraId="467AC296" w14:textId="77777777" w:rsidR="00280DBE" w:rsidRDefault="005A5323">
      <w:pPr>
        <w:pStyle w:val="Textkrper"/>
        <w:spacing w:before="120" w:after="120" w:line="260" w:lineRule="exact"/>
        <w:jc w:val="both"/>
        <w:rPr>
          <w:rFonts w:ascii="Arial" w:hAnsi="Arial"/>
          <w:b w:val="0"/>
          <w:bCs w:val="0"/>
          <w:color w:val="000000"/>
        </w:rPr>
      </w:pPr>
      <w:r>
        <w:rPr>
          <w:rFonts w:ascii="Arial" w:hAnsi="Arial"/>
          <w:b w:val="0"/>
          <w:color w:val="000000"/>
        </w:rPr>
        <w:t>- Mesure des paramètres et caractérisation</w:t>
      </w:r>
    </w:p>
    <w:p w14:paraId="6E87D586" w14:textId="77777777" w:rsidR="00280DBE" w:rsidRDefault="005A5323">
      <w:pPr>
        <w:pStyle w:val="Textkrper"/>
        <w:spacing w:before="120" w:after="120" w:line="260" w:lineRule="exact"/>
        <w:jc w:val="both"/>
        <w:rPr>
          <w:rFonts w:ascii="Arial" w:hAnsi="Arial"/>
          <w:b w:val="0"/>
          <w:bCs w:val="0"/>
          <w:color w:val="000000"/>
        </w:rPr>
      </w:pPr>
      <w:r>
        <w:rPr>
          <w:rFonts w:ascii="Arial" w:hAnsi="Arial"/>
          <w:b w:val="0"/>
          <w:color w:val="000000"/>
        </w:rPr>
        <w:t>- Résultats expérimentaux pour la série WL-OCPT 817-816</w:t>
      </w:r>
    </w:p>
    <w:p w14:paraId="6C175822" w14:textId="77777777" w:rsidR="00280DBE" w:rsidRPr="00EE7B3C" w:rsidRDefault="00280DBE">
      <w:pPr>
        <w:pStyle w:val="Textkrper"/>
        <w:spacing w:before="120" w:after="120" w:line="260" w:lineRule="exact"/>
        <w:jc w:val="both"/>
        <w:rPr>
          <w:rFonts w:ascii="Arial" w:hAnsi="Arial"/>
          <w:b w:val="0"/>
          <w:bCs w:val="0"/>
        </w:rPr>
      </w:pPr>
    </w:p>
    <w:p w14:paraId="569D0444" w14:textId="77777777" w:rsidR="00280DBE" w:rsidRDefault="00280DBE">
      <w:pPr>
        <w:pStyle w:val="PITextkrper"/>
        <w:pBdr>
          <w:top w:val="single" w:sz="4" w:space="1" w:color="auto"/>
        </w:pBdr>
        <w:spacing w:before="240"/>
        <w:rPr>
          <w:b/>
          <w:sz w:val="18"/>
          <w:szCs w:val="18"/>
        </w:rPr>
      </w:pPr>
    </w:p>
    <w:p w14:paraId="36B59ED6" w14:textId="77777777" w:rsidR="005A5323" w:rsidRPr="00591131" w:rsidRDefault="005A5323" w:rsidP="005A5323">
      <w:pPr>
        <w:spacing w:after="120" w:line="280" w:lineRule="exact"/>
        <w:rPr>
          <w:rFonts w:ascii="Arial" w:hAnsi="Arial" w:cs="Arial"/>
          <w:b/>
          <w:bCs/>
          <w:sz w:val="18"/>
          <w:szCs w:val="18"/>
        </w:rPr>
      </w:pPr>
      <w:r w:rsidRPr="00591131">
        <w:rPr>
          <w:rFonts w:ascii="Arial" w:hAnsi="Arial"/>
          <w:b/>
          <w:sz w:val="18"/>
        </w:rPr>
        <w:t>Images disponibles</w:t>
      </w:r>
    </w:p>
    <w:p w14:paraId="2EF45404" w14:textId="068BBAF7" w:rsidR="005A5323" w:rsidRPr="005A5323" w:rsidRDefault="005A5323" w:rsidP="005A5323">
      <w:pPr>
        <w:spacing w:after="120" w:line="280" w:lineRule="exact"/>
        <w:rPr>
          <w:rFonts w:ascii="Arial" w:hAnsi="Arial"/>
          <w:color w:val="0000FF"/>
          <w:sz w:val="18"/>
          <w:u w:val="single"/>
        </w:rPr>
      </w:pPr>
      <w:r w:rsidRPr="00591131">
        <w:rPr>
          <w:rFonts w:ascii="Arial" w:hAnsi="Arial"/>
          <w:sz w:val="18"/>
        </w:rPr>
        <w:t>Les images suivantes peuvent être téléchargées sur Internet pour impression :</w:t>
      </w:r>
      <w:r w:rsidRPr="00591131">
        <w:t xml:space="preserve"> </w:t>
      </w:r>
      <w:hyperlink r:id="rId10" w:history="1">
        <w:r w:rsidRPr="004D4B67">
          <w:rPr>
            <w:rStyle w:val="Hyperlink"/>
            <w:rFonts w:ascii="Arial" w:hAnsi="Arial" w:cs="Arial"/>
            <w:sz w:val="18"/>
            <w:szCs w:val="18"/>
          </w:rPr>
          <w:t>https://kk.htcm.de/press-releases/wuerth/</w:t>
        </w:r>
      </w:hyperlink>
    </w:p>
    <w:tbl>
      <w:tblPr>
        <w:tblW w:w="683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543"/>
      </w:tblGrid>
      <w:tr w:rsidR="00280DBE" w14:paraId="588E8B2D" w14:textId="77777777" w:rsidTr="00343C2A">
        <w:trPr>
          <w:trHeight w:val="1701"/>
        </w:trPr>
        <w:tc>
          <w:tcPr>
            <w:tcW w:w="3294" w:type="dxa"/>
          </w:tcPr>
          <w:p w14:paraId="60B97E8A" w14:textId="77777777" w:rsidR="00280DBE" w:rsidRDefault="005A5323">
            <w:pPr>
              <w:pStyle w:val="txt"/>
              <w:rPr>
                <w:b/>
                <w:bCs/>
                <w:sz w:val="18"/>
              </w:rPr>
            </w:pPr>
            <w:r>
              <w:br/>
            </w:r>
            <w:r>
              <w:rPr>
                <w:noProof/>
                <w:lang w:eastAsia="fr-FR"/>
              </w:rPr>
              <w:drawing>
                <wp:inline distT="0" distB="0" distL="0" distR="0" wp14:anchorId="6A62C5E6" wp14:editId="3A0B4B6A">
                  <wp:extent cx="2016000" cy="2016000"/>
                  <wp:effectExtent l="0" t="0" r="3810" b="3810"/>
                  <wp:docPr id="18554262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6000" cy="2016000"/>
                          </a:xfrm>
                          <a:prstGeom prst="rect">
                            <a:avLst/>
                          </a:prstGeom>
                          <a:noFill/>
                          <a:ln>
                            <a:noFill/>
                          </a:ln>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t xml:space="preserve"> </w:t>
            </w:r>
          </w:p>
          <w:p w14:paraId="47386C2B" w14:textId="6A06DA95" w:rsidR="00280DBE" w:rsidRDefault="005A5323">
            <w:pPr>
              <w:autoSpaceDE w:val="0"/>
              <w:autoSpaceDN w:val="0"/>
              <w:adjustRightInd w:val="0"/>
              <w:rPr>
                <w:rFonts w:ascii="Arial" w:hAnsi="Arial" w:cs="Arial"/>
                <w:b/>
                <w:bCs/>
                <w:sz w:val="18"/>
                <w:szCs w:val="18"/>
              </w:rPr>
            </w:pPr>
            <w:r>
              <w:rPr>
                <w:rFonts w:ascii="Arial" w:hAnsi="Arial"/>
                <w:b/>
                <w:sz w:val="18"/>
              </w:rPr>
              <w:t xml:space="preserve">Würth </w:t>
            </w:r>
            <w:proofErr w:type="spellStart"/>
            <w:r>
              <w:rPr>
                <w:rFonts w:ascii="Arial" w:hAnsi="Arial"/>
                <w:b/>
                <w:sz w:val="18"/>
              </w:rPr>
              <w:t>Elektronik</w:t>
            </w:r>
            <w:proofErr w:type="spellEnd"/>
            <w:r>
              <w:rPr>
                <w:rFonts w:ascii="Arial" w:hAnsi="Arial"/>
                <w:b/>
                <w:sz w:val="18"/>
              </w:rPr>
              <w:t xml:space="preserve"> publie une nouvelle note d’application sur les</w:t>
            </w:r>
            <w:r w:rsidR="00343C2A">
              <w:rPr>
                <w:rFonts w:ascii="Arial" w:hAnsi="Arial"/>
                <w:b/>
                <w:sz w:val="18"/>
              </w:rPr>
              <w:t> </w:t>
            </w:r>
            <w:r>
              <w:rPr>
                <w:rFonts w:ascii="Arial" w:hAnsi="Arial"/>
                <w:b/>
                <w:sz w:val="18"/>
              </w:rPr>
              <w:t>optocoupleurs.</w:t>
            </w:r>
            <w:r>
              <w:rPr>
                <w:rFonts w:ascii="Arial" w:hAnsi="Arial"/>
                <w:b/>
                <w:sz w:val="18"/>
              </w:rPr>
              <w:br/>
            </w:r>
          </w:p>
        </w:tc>
        <w:tc>
          <w:tcPr>
            <w:tcW w:w="3543" w:type="dxa"/>
          </w:tcPr>
          <w:p w14:paraId="5A9A8702" w14:textId="0A564117" w:rsidR="00280DBE" w:rsidRDefault="005A5323">
            <w:pPr>
              <w:pStyle w:val="txt"/>
              <w:rPr>
                <w:b/>
                <w:bCs/>
                <w:sz w:val="18"/>
              </w:rPr>
            </w:pPr>
            <w:r>
              <w:br/>
            </w:r>
            <w:r>
              <w:rPr>
                <w:noProof/>
              </w:rPr>
              <w:drawing>
                <wp:inline distT="0" distB="0" distL="0" distR="0" wp14:anchorId="2A0BCBF9" wp14:editId="25EDD32E">
                  <wp:extent cx="2096889" cy="2016000"/>
                  <wp:effectExtent l="0" t="0" r="0" b="3810"/>
                  <wp:docPr id="8580083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6889" cy="2016000"/>
                          </a:xfrm>
                          <a:prstGeom prst="rect">
                            <a:avLst/>
                          </a:prstGeom>
                          <a:noFill/>
                          <a:ln>
                            <a:noFill/>
                          </a:ln>
                        </pic:spPr>
                      </pic:pic>
                    </a:graphicData>
                  </a:graphic>
                </wp:inline>
              </w:drawing>
            </w:r>
            <w:r>
              <w:br/>
            </w:r>
            <w:r>
              <w:rPr>
                <w:sz w:val="16"/>
              </w:rPr>
              <w:t xml:space="preserve">Source photo : Würth </w:t>
            </w:r>
            <w:proofErr w:type="spellStart"/>
            <w:r>
              <w:rPr>
                <w:sz w:val="16"/>
              </w:rPr>
              <w:t>Elektronik</w:t>
            </w:r>
            <w:proofErr w:type="spellEnd"/>
            <w:r>
              <w:rPr>
                <w:sz w:val="16"/>
              </w:rPr>
              <w:t xml:space="preserve"> </w:t>
            </w:r>
          </w:p>
          <w:p w14:paraId="753A4C50" w14:textId="77777777" w:rsidR="00280DBE" w:rsidRDefault="005A5323">
            <w:pPr>
              <w:pStyle w:val="txt"/>
              <w:rPr>
                <w:noProof/>
              </w:rPr>
            </w:pPr>
            <w:r>
              <w:rPr>
                <w:b/>
                <w:sz w:val="18"/>
              </w:rPr>
              <w:t xml:space="preserve">Les optocoupleurs de Würth </w:t>
            </w:r>
            <w:proofErr w:type="spellStart"/>
            <w:r>
              <w:rPr>
                <w:b/>
                <w:sz w:val="18"/>
              </w:rPr>
              <w:t>Elektronik</w:t>
            </w:r>
            <w:proofErr w:type="spellEnd"/>
            <w:r>
              <w:rPr>
                <w:b/>
                <w:sz w:val="18"/>
              </w:rPr>
              <w:t xml:space="preserve"> offrent un CTR stable sur toute la plage de température de fonctionnement.</w:t>
            </w:r>
            <w:r>
              <w:rPr>
                <w:b/>
                <w:sz w:val="18"/>
              </w:rPr>
              <w:br/>
            </w:r>
          </w:p>
        </w:tc>
      </w:tr>
    </w:tbl>
    <w:p w14:paraId="6F7E2FC3" w14:textId="77777777" w:rsidR="00280DBE" w:rsidRPr="00EE7B3C" w:rsidRDefault="00280DBE">
      <w:pPr>
        <w:spacing w:after="120" w:line="280" w:lineRule="exact"/>
        <w:rPr>
          <w:rFonts w:ascii="Arial" w:hAnsi="Arial" w:cs="Arial"/>
          <w:sz w:val="18"/>
          <w:szCs w:val="18"/>
        </w:rPr>
      </w:pPr>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280DBE" w14:paraId="1C1DB1CA" w14:textId="77777777" w:rsidTr="00343C2A">
        <w:trPr>
          <w:trHeight w:val="1701"/>
        </w:trPr>
        <w:tc>
          <w:tcPr>
            <w:tcW w:w="3294" w:type="dxa"/>
          </w:tcPr>
          <w:p w14:paraId="56FB33B0" w14:textId="4FAAD0E3" w:rsidR="00280DBE" w:rsidRDefault="005A5323">
            <w:pPr>
              <w:pStyle w:val="txt"/>
              <w:rPr>
                <w:b/>
                <w:bCs/>
                <w:sz w:val="18"/>
              </w:rPr>
            </w:pPr>
            <w:r>
              <w:rPr>
                <w:noProof/>
                <w:lang w:eastAsia="fr-FR"/>
              </w:rPr>
              <w:br/>
            </w:r>
            <w:r>
              <w:rPr>
                <w:noProof/>
                <w:lang w:eastAsia="fr-FR"/>
              </w:rPr>
              <w:drawing>
                <wp:inline distT="0" distB="0" distL="0" distR="0" wp14:anchorId="671C6C48" wp14:editId="0CCBF208">
                  <wp:extent cx="2016000" cy="1312358"/>
                  <wp:effectExtent l="0" t="0" r="3810" b="2540"/>
                  <wp:docPr id="313092832" name="Grafik 313092832" descr="https://www.we-online.com/components/media/o176285v209 Gruppe_WL-OCPT_Optokopp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components/media/o176285v209 Gruppe_WL-OCPT_Optokoppl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6000" cy="1312358"/>
                          </a:xfrm>
                          <a:prstGeom prst="rect">
                            <a:avLst/>
                          </a:prstGeom>
                          <a:noFill/>
                          <a:ln>
                            <a:noFill/>
                          </a:ln>
                        </pic:spPr>
                      </pic:pic>
                    </a:graphicData>
                  </a:graphic>
                </wp:inline>
              </w:drawing>
            </w:r>
            <w:r>
              <w:rPr>
                <w:b/>
                <w:sz w:val="18"/>
              </w:rPr>
              <w:br/>
            </w:r>
            <w:r>
              <w:rPr>
                <w:sz w:val="16"/>
              </w:rPr>
              <w:br/>
              <w:t xml:space="preserve">Source photo : Würth </w:t>
            </w:r>
            <w:proofErr w:type="spellStart"/>
            <w:r>
              <w:rPr>
                <w:sz w:val="16"/>
              </w:rPr>
              <w:t>Elektronik</w:t>
            </w:r>
            <w:proofErr w:type="spellEnd"/>
            <w:r>
              <w:rPr>
                <w:sz w:val="16"/>
              </w:rPr>
              <w:t xml:space="preserve"> </w:t>
            </w:r>
          </w:p>
          <w:p w14:paraId="7DFADDD8" w14:textId="77777777" w:rsidR="00280DBE" w:rsidRDefault="005A5323">
            <w:pPr>
              <w:autoSpaceDE w:val="0"/>
              <w:autoSpaceDN w:val="0"/>
              <w:adjustRightInd w:val="0"/>
              <w:rPr>
                <w:rFonts w:ascii="Arial" w:hAnsi="Arial" w:cs="Arial"/>
                <w:b/>
                <w:bCs/>
                <w:sz w:val="18"/>
                <w:szCs w:val="18"/>
              </w:rPr>
            </w:pPr>
            <w:r>
              <w:rPr>
                <w:rFonts w:ascii="Arial" w:hAnsi="Arial"/>
                <w:b/>
                <w:sz w:val="18"/>
              </w:rPr>
              <w:t xml:space="preserve">Optocoupleurs de Würth </w:t>
            </w:r>
            <w:proofErr w:type="spellStart"/>
            <w:r>
              <w:rPr>
                <w:rFonts w:ascii="Arial" w:hAnsi="Arial"/>
                <w:b/>
                <w:sz w:val="18"/>
              </w:rPr>
              <w:t>Elektronik</w:t>
            </w:r>
            <w:proofErr w:type="spellEnd"/>
            <w:r>
              <w:rPr>
                <w:rFonts w:ascii="Arial" w:hAnsi="Arial"/>
                <w:b/>
                <w:sz w:val="18"/>
              </w:rPr>
              <w:t xml:space="preserve"> – la nouvelle note d’application montre comment des applications robustes peuvent être développées.</w:t>
            </w:r>
            <w:r>
              <w:rPr>
                <w:rFonts w:ascii="Arial" w:hAnsi="Arial"/>
                <w:b/>
                <w:sz w:val="18"/>
              </w:rPr>
              <w:br/>
            </w:r>
          </w:p>
        </w:tc>
      </w:tr>
    </w:tbl>
    <w:p w14:paraId="3A3A51D9" w14:textId="77777777" w:rsidR="00280DBE" w:rsidRDefault="00280DBE">
      <w:pPr>
        <w:pStyle w:val="PITextkrper"/>
        <w:rPr>
          <w:b/>
          <w:bCs/>
          <w:sz w:val="20"/>
        </w:rPr>
      </w:pPr>
    </w:p>
    <w:p w14:paraId="3C96E980" w14:textId="1399F51C" w:rsidR="005A5323" w:rsidRDefault="005A5323">
      <w:pPr>
        <w:rPr>
          <w:rFonts w:ascii="Arial" w:hAnsi="Arial" w:cs="Arial"/>
          <w:sz w:val="20"/>
          <w:szCs w:val="20"/>
        </w:rPr>
      </w:pPr>
      <w:bookmarkStart w:id="0" w:name="_Hlk142468663"/>
      <w:r>
        <w:rPr>
          <w:rFonts w:ascii="Arial" w:hAnsi="Arial"/>
          <w:b/>
          <w:bCs/>
        </w:rPr>
        <w:br w:type="page"/>
      </w:r>
    </w:p>
    <w:p w14:paraId="145CEBC0" w14:textId="77777777" w:rsidR="005A5323" w:rsidRDefault="005A5323" w:rsidP="005A5323">
      <w:pPr>
        <w:pStyle w:val="Textkrper"/>
        <w:spacing w:before="120" w:after="120" w:line="260" w:lineRule="exact"/>
        <w:jc w:val="both"/>
        <w:rPr>
          <w:rFonts w:ascii="Arial" w:hAnsi="Arial"/>
          <w:b w:val="0"/>
          <w:bCs w:val="0"/>
        </w:rPr>
      </w:pPr>
    </w:p>
    <w:p w14:paraId="04889537" w14:textId="77777777" w:rsidR="005A5323" w:rsidRDefault="005A5323" w:rsidP="005A5323">
      <w:pPr>
        <w:pStyle w:val="PITextkrper"/>
        <w:pBdr>
          <w:top w:val="single" w:sz="4" w:space="1" w:color="auto"/>
        </w:pBdr>
        <w:spacing w:before="240"/>
        <w:rPr>
          <w:b/>
          <w:sz w:val="18"/>
          <w:szCs w:val="18"/>
        </w:rPr>
      </w:pPr>
    </w:p>
    <w:p w14:paraId="06D11DED" w14:textId="77777777" w:rsidR="005A5323" w:rsidRDefault="005A5323" w:rsidP="005A5323">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1F75B064" w14:textId="77777777" w:rsidR="005A5323" w:rsidRPr="008A7283" w:rsidRDefault="005A5323" w:rsidP="005A5323">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eiSos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00FCB503" w14:textId="77777777" w:rsidR="005A5323" w:rsidRPr="008A7283" w:rsidRDefault="005A5323" w:rsidP="005A5323">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79B8EEE8" w14:textId="77777777" w:rsidR="005A5323" w:rsidRPr="008A7283" w:rsidRDefault="005A5323" w:rsidP="005A5323">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6B22AAD" w14:textId="77777777" w:rsidR="005A5323" w:rsidRPr="008A7283" w:rsidRDefault="005A5323" w:rsidP="005A5323">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3C1BFF8C" w14:textId="77777777" w:rsidR="005A5323" w:rsidRPr="008A7283" w:rsidRDefault="005A5323" w:rsidP="005A5323">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19276964" w14:textId="77777777" w:rsidR="005A5323" w:rsidRPr="008A7283" w:rsidRDefault="005A5323" w:rsidP="005A5323">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r w:rsidRPr="008A7283">
        <w:rPr>
          <w:rFonts w:ascii="Arial" w:hAnsi="Arial"/>
          <w:lang w:val="en-US"/>
        </w:rPr>
        <w:t>informations</w:t>
      </w:r>
      <w:proofErr w:type="spell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A5323" w:rsidRPr="008A7283" w14:paraId="40764ACD" w14:textId="77777777" w:rsidTr="00BD05D0">
        <w:tc>
          <w:tcPr>
            <w:tcW w:w="3902" w:type="dxa"/>
            <w:shd w:val="clear" w:color="auto" w:fill="auto"/>
            <w:hideMark/>
          </w:tcPr>
          <w:p w14:paraId="1802D867" w14:textId="77777777" w:rsidR="005A5323" w:rsidRPr="008A7283" w:rsidRDefault="005A5323" w:rsidP="00BD05D0">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4034AE4D" w14:textId="77777777" w:rsidR="005A5323" w:rsidRPr="008A7283" w:rsidRDefault="005A5323" w:rsidP="00BD05D0">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r w:rsidRPr="008A7283">
              <w:rPr>
                <w:rFonts w:ascii="Arial" w:hAnsi="Arial"/>
                <w:lang w:val="en-US"/>
              </w:rPr>
              <w:t>informations</w:t>
            </w:r>
            <w:proofErr w:type="spellEnd"/>
            <w:r w:rsidRPr="008A7283">
              <w:rPr>
                <w:rFonts w:ascii="Arial" w:hAnsi="Arial"/>
                <w:lang w:val="en-US"/>
              </w:rPr>
              <w:t> :</w:t>
            </w:r>
          </w:p>
          <w:p w14:paraId="400F935E" w14:textId="77777777" w:rsidR="005A5323" w:rsidRPr="008A7283" w:rsidRDefault="005A5323" w:rsidP="00BD05D0">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30955D5C" w14:textId="77777777" w:rsidR="005A5323" w:rsidRPr="008A7283" w:rsidRDefault="005A5323" w:rsidP="00BD05D0">
            <w:pPr>
              <w:spacing w:before="120" w:after="120" w:line="276" w:lineRule="auto"/>
              <w:rPr>
                <w:rFonts w:ascii="Arial" w:hAnsi="Arial" w:cs="Arial"/>
                <w:sz w:val="20"/>
                <w:lang w:val="en-US"/>
              </w:rPr>
            </w:pPr>
            <w:r w:rsidRPr="008A7283">
              <w:rPr>
                <w:rFonts w:ascii="Arial" w:hAnsi="Arial" w:cs="Arial"/>
                <w:sz w:val="20"/>
                <w:lang w:val="en-US"/>
              </w:rPr>
              <w:t>Mob :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6D2B4E96" w14:textId="77777777" w:rsidR="005A5323" w:rsidRDefault="005A5323" w:rsidP="00BD05D0">
            <w:pPr>
              <w:spacing w:before="120" w:after="120" w:line="276" w:lineRule="auto"/>
              <w:rPr>
                <w:rFonts w:ascii="Arial" w:hAnsi="Arial" w:cs="Arial"/>
                <w:bCs/>
                <w:sz w:val="20"/>
              </w:rPr>
            </w:pPr>
            <w:r>
              <w:rPr>
                <w:rFonts w:ascii="Arial" w:hAnsi="Arial" w:cs="Arial"/>
                <w:bCs/>
                <w:sz w:val="20"/>
              </w:rPr>
              <w:t>www.we-online.com</w:t>
            </w:r>
          </w:p>
          <w:p w14:paraId="3172CB3A" w14:textId="77777777" w:rsidR="005A5323" w:rsidRPr="00591131" w:rsidRDefault="005A5323" w:rsidP="00BD05D0">
            <w:pPr>
              <w:rPr>
                <w:rFonts w:ascii="Arial" w:hAnsi="Arial" w:cs="Arial"/>
                <w:sz w:val="20"/>
              </w:rPr>
            </w:pPr>
          </w:p>
          <w:p w14:paraId="1BEB37EE" w14:textId="77777777" w:rsidR="005A5323" w:rsidRPr="00591131" w:rsidRDefault="005A5323" w:rsidP="00BD05D0">
            <w:pPr>
              <w:rPr>
                <w:rFonts w:ascii="Arial" w:hAnsi="Arial" w:cs="Arial"/>
                <w:sz w:val="20"/>
              </w:rPr>
            </w:pPr>
          </w:p>
        </w:tc>
        <w:tc>
          <w:tcPr>
            <w:tcW w:w="3193" w:type="dxa"/>
            <w:shd w:val="clear" w:color="auto" w:fill="auto"/>
            <w:hideMark/>
          </w:tcPr>
          <w:p w14:paraId="29CD605B" w14:textId="77777777" w:rsidR="005A5323" w:rsidRPr="008A7283" w:rsidRDefault="005A5323" w:rsidP="00BD05D0">
            <w:pPr>
              <w:pStyle w:val="Textkrper"/>
              <w:tabs>
                <w:tab w:val="left" w:pos="1065"/>
              </w:tabs>
              <w:autoSpaceDE/>
              <w:adjustRightInd/>
              <w:spacing w:before="120" w:after="120" w:line="276" w:lineRule="auto"/>
              <w:rPr>
                <w:rFonts w:ascii="Arial" w:hAnsi="Arial"/>
              </w:rPr>
            </w:pPr>
          </w:p>
          <w:p w14:paraId="46F6540E" w14:textId="77777777" w:rsidR="005A5323" w:rsidRPr="008A7283" w:rsidRDefault="005A5323" w:rsidP="00BD05D0">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7303847C" w14:textId="77777777" w:rsidR="005A5323" w:rsidRPr="008A7283" w:rsidRDefault="005A5323" w:rsidP="00BD05D0">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68FE7C5C" w14:textId="77777777" w:rsidR="005A5323" w:rsidRPr="008A7283" w:rsidRDefault="005A5323" w:rsidP="00BD05D0">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05F5C43F" w14:textId="77777777" w:rsidR="005A5323" w:rsidRPr="00591131" w:rsidRDefault="005A5323" w:rsidP="00BD05D0">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152070DE" w14:textId="77777777" w:rsidR="005A5323" w:rsidRPr="00591131" w:rsidRDefault="005A5323" w:rsidP="005A5323">
      <w:pPr>
        <w:pStyle w:val="Textkrper"/>
        <w:spacing w:before="120" w:after="120" w:line="276" w:lineRule="auto"/>
      </w:pPr>
    </w:p>
    <w:p w14:paraId="721F79F7" w14:textId="77777777" w:rsidR="005A5323" w:rsidRPr="00EE7B3C" w:rsidRDefault="005A5323">
      <w:pPr>
        <w:pStyle w:val="PITextkrper"/>
        <w:rPr>
          <w:b/>
          <w:bCs/>
          <w:sz w:val="20"/>
        </w:rPr>
      </w:pPr>
    </w:p>
    <w:sectPr w:rsidR="005A5323" w:rsidRPr="00EE7B3C" w:rsidSect="005A5323">
      <w:headerReference w:type="default" r:id="rId14"/>
      <w:footerReference w:type="default" r:id="rId15"/>
      <w:pgSz w:w="11906" w:h="16838" w:code="9"/>
      <w:pgMar w:top="1985" w:right="3402" w:bottom="130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04DD" w14:textId="77777777" w:rsidR="00280DBE" w:rsidRDefault="005A5323">
      <w:r>
        <w:separator/>
      </w:r>
    </w:p>
  </w:endnote>
  <w:endnote w:type="continuationSeparator" w:id="0">
    <w:p w14:paraId="40DC5591" w14:textId="77777777" w:rsidR="00280DBE" w:rsidRDefault="005A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F27A" w14:textId="77777777" w:rsidR="00280DBE" w:rsidRDefault="00B66D90">
    <w:pPr>
      <w:pStyle w:val="Fuzeile"/>
      <w:tabs>
        <w:tab w:val="clear" w:pos="4536"/>
        <w:tab w:val="clear" w:pos="9072"/>
        <w:tab w:val="right" w:pos="7088"/>
      </w:tabs>
      <w:rPr>
        <w:rFonts w:ascii="Arial" w:hAnsi="Arial" w:cs="Arial"/>
        <w:noProof/>
        <w:snapToGrid w:val="0"/>
        <w:sz w:val="16"/>
        <w:szCs w:val="16"/>
      </w:rPr>
    </w:pPr>
    <w:fldSimple w:instr=" FILENAME  \* MERGEFORMAT ">
      <w:r w:rsidR="005A5323">
        <w:rPr>
          <w:rFonts w:ascii="Arial" w:hAnsi="Arial" w:cs="Arial"/>
          <w:noProof/>
          <w:snapToGrid w:val="0"/>
          <w:sz w:val="16"/>
          <w:szCs w:val="16"/>
        </w:rPr>
        <w:t>WTH1PI1297_fr.docx</w:t>
      </w:r>
    </w:fldSimple>
    <w:r w:rsidR="005A5323">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7325" w14:textId="77777777" w:rsidR="00280DBE" w:rsidRDefault="005A5323">
      <w:r>
        <w:separator/>
      </w:r>
    </w:p>
  </w:footnote>
  <w:footnote w:type="continuationSeparator" w:id="0">
    <w:p w14:paraId="39211F7A" w14:textId="77777777" w:rsidR="00280DBE" w:rsidRDefault="005A5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D209" w14:textId="77777777" w:rsidR="00280DBE" w:rsidRDefault="005A5323">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0E14E62F" wp14:editId="52CF4A2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169269">
    <w:abstractNumId w:val="4"/>
  </w:num>
  <w:num w:numId="2" w16cid:durableId="703099435">
    <w:abstractNumId w:val="1"/>
  </w:num>
  <w:num w:numId="3" w16cid:durableId="1710372841">
    <w:abstractNumId w:val="2"/>
  </w:num>
  <w:num w:numId="4" w16cid:durableId="1413048358">
    <w:abstractNumId w:val="3"/>
  </w:num>
  <w:num w:numId="5" w16cid:durableId="206297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BE"/>
    <w:rsid w:val="00280DBE"/>
    <w:rsid w:val="00343C2A"/>
    <w:rsid w:val="0052080F"/>
    <w:rsid w:val="005A5323"/>
    <w:rsid w:val="00B66D90"/>
    <w:rsid w:val="00EE7B3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81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520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o007-understanding-optocouplers"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led/optoelectronic_optocoupler/wl-ocpt_optocoupler_phototransisto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68AD1-098D-478E-BC9A-10A33A31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4488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5143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2023-10-18T15:18:00Z</dcterms:created>
  <dcterms:modified xsi:type="dcterms:W3CDTF">2023-10-19T09:24:00Z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