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8005" w14:textId="420EB6A3" w:rsidR="00D75180" w:rsidRPr="00C8520F" w:rsidRDefault="0052320F" w:rsidP="00D75180">
      <w:pPr>
        <w:pStyle w:val="Presseinformation"/>
        <w:rPr>
          <w:lang w:val="en-US"/>
        </w:rPr>
      </w:pPr>
      <w:r>
        <w:rPr>
          <w:noProof/>
        </w:rPr>
        <w:drawing>
          <wp:anchor distT="0" distB="0" distL="114300" distR="114300" simplePos="0" relativeHeight="251666432" behindDoc="0" locked="0" layoutInCell="1" allowOverlap="1" wp14:anchorId="39F41762" wp14:editId="3AC4E1A3">
            <wp:simplePos x="0" y="0"/>
            <wp:positionH relativeFrom="column">
              <wp:posOffset>5187950</wp:posOffset>
            </wp:positionH>
            <wp:positionV relativeFrom="paragraph">
              <wp:posOffset>205105</wp:posOffset>
            </wp:positionV>
            <wp:extent cx="781200" cy="968400"/>
            <wp:effectExtent l="0" t="0" r="0" b="3175"/>
            <wp:wrapNone/>
            <wp:docPr id="922618715"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18715" name="Grafik 1" descr="Ein Bild, das Text, Schrift, Screensho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20F">
        <w:rPr>
          <w:lang w:val="en-US"/>
        </w:rPr>
        <w:t>Press r</w:t>
      </w:r>
      <w:r w:rsidR="00D75499" w:rsidRPr="00C8520F">
        <w:rPr>
          <w:lang w:val="en-US"/>
        </w:rPr>
        <w:t>elease</w:t>
      </w:r>
    </w:p>
    <w:p w14:paraId="12BFF638" w14:textId="5961A957" w:rsidR="00A91331" w:rsidRPr="00C8520F" w:rsidRDefault="00B932CE" w:rsidP="00893C0C">
      <w:pPr>
        <w:pStyle w:val="PIInfoline"/>
        <w:rPr>
          <w:lang w:val="en-US"/>
        </w:rPr>
      </w:pPr>
      <w:r w:rsidRPr="004A2F49">
        <w:rPr>
          <w:lang w:val="en-US"/>
        </w:rPr>
        <w:t>Schröder Group at Blechexpo</w:t>
      </w:r>
    </w:p>
    <w:p w14:paraId="69684C7C" w14:textId="498164D4" w:rsidR="00B932CE" w:rsidRPr="004A2F49" w:rsidRDefault="0052320F" w:rsidP="00B932CE">
      <w:pPr>
        <w:pStyle w:val="PIHeadline"/>
        <w:rPr>
          <w:lang w:val="en-US"/>
        </w:rPr>
      </w:pPr>
      <w:r>
        <w:rPr>
          <w:noProof/>
        </w:rPr>
        <mc:AlternateContent>
          <mc:Choice Requires="wps">
            <w:drawing>
              <wp:anchor distT="0" distB="0" distL="114300" distR="114300" simplePos="0" relativeHeight="251668480" behindDoc="0" locked="0" layoutInCell="1" allowOverlap="1" wp14:anchorId="0D09F38A" wp14:editId="54061392">
                <wp:simplePos x="0" y="0"/>
                <wp:positionH relativeFrom="column">
                  <wp:posOffset>4853305</wp:posOffset>
                </wp:positionH>
                <wp:positionV relativeFrom="paragraph">
                  <wp:posOffset>21590</wp:posOffset>
                </wp:positionV>
                <wp:extent cx="1432800" cy="428400"/>
                <wp:effectExtent l="0" t="0" r="0" b="0"/>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42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67CE4" w14:textId="7FB60062" w:rsidR="0052320F" w:rsidRPr="00896BA2" w:rsidRDefault="0052320F" w:rsidP="0052320F">
                            <w:pPr>
                              <w:jc w:val="center"/>
                              <w:rPr>
                                <w:b/>
                                <w:sz w:val="18"/>
                                <w:szCs w:val="18"/>
                                <w:lang w:val="en-US"/>
                              </w:rPr>
                            </w:pPr>
                            <w:r>
                              <w:rPr>
                                <w:b/>
                                <w:bCs/>
                                <w:sz w:val="18"/>
                                <w:szCs w:val="18"/>
                                <w:lang w:val="fr-FR"/>
                              </w:rPr>
                              <w:t>7–10 November 2023</w:t>
                            </w:r>
                            <w:r>
                              <w:rPr>
                                <w:b/>
                                <w:bCs/>
                                <w:sz w:val="18"/>
                                <w:szCs w:val="18"/>
                                <w:lang w:val="fr-FR"/>
                              </w:rPr>
                              <w:br/>
                            </w:r>
                            <w:r w:rsidRPr="00454D89">
                              <w:rPr>
                                <w:b/>
                                <w:bCs/>
                                <w:sz w:val="18"/>
                                <w:szCs w:val="18"/>
                                <w:lang w:val="fr-FR"/>
                              </w:rPr>
                              <w:t xml:space="preserve">Hall </w:t>
                            </w:r>
                            <w:r>
                              <w:rPr>
                                <w:b/>
                                <w:bCs/>
                                <w:sz w:val="18"/>
                                <w:szCs w:val="18"/>
                                <w:lang w:val="fr-FR"/>
                              </w:rPr>
                              <w:t>1</w:t>
                            </w:r>
                            <w:r w:rsidRPr="00454D89">
                              <w:rPr>
                                <w:b/>
                                <w:bCs/>
                                <w:sz w:val="18"/>
                                <w:szCs w:val="18"/>
                                <w:lang w:val="fr-FR"/>
                              </w:rPr>
                              <w:t xml:space="preserve">, </w:t>
                            </w:r>
                            <w:r>
                              <w:rPr>
                                <w:b/>
                                <w:bCs/>
                                <w:sz w:val="18"/>
                                <w:szCs w:val="18"/>
                                <w:lang w:val="fr-FR"/>
                              </w:rPr>
                              <w:t>Booth</w:t>
                            </w:r>
                            <w:r w:rsidRPr="00454D89">
                              <w:rPr>
                                <w:b/>
                                <w:bCs/>
                                <w:sz w:val="18"/>
                                <w:szCs w:val="18"/>
                                <w:lang w:val="fr-FR"/>
                              </w:rPr>
                              <w:t xml:space="preserve"> </w:t>
                            </w:r>
                            <w:r>
                              <w:rPr>
                                <w:b/>
                                <w:bCs/>
                                <w:sz w:val="18"/>
                                <w:szCs w:val="18"/>
                                <w:lang w:val="fr-FR"/>
                              </w:rPr>
                              <w:t>1805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9F38A" id="_x0000_t202" coordsize="21600,21600" o:spt="202" path="m,l,21600r21600,l21600,xe">
                <v:stroke joinstyle="miter"/>
                <v:path gradientshapeok="t" o:connecttype="rect"/>
              </v:shapetype>
              <v:shape id="Text Box 3" o:spid="_x0000_s1026" type="#_x0000_t202" style="position:absolute;margin-left:382.15pt;margin-top:1.7pt;width:112.8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nm8AEAAMoDAAAOAAAAZHJzL2Uyb0RvYy54bWysU9uO0zAQfUfiHyy/06QlQImarpauipCW&#10;i7TwAY7jJBaOx4zdJuXrGTvdboE3RB6smcz4zJwz483NNBh2VOg12IovFzlnykpotO0q/u3r/sWa&#10;Mx+EbYQBqyp+Up7fbJ8/24yuVCvowTQKGYFYX46u4n0IrswyL3s1CL8ApywFW8BBBHKxyxoUI6EP&#10;Jlvl+etsBGwcglTe09+7Oci3Cb9tlQyf29arwEzFqbeQTkxnHc9suxFlh8L1Wp7bEP/QxSC0paIX&#10;qDsRBDug/gtq0BLBQxsWEoYM2lZLlTgQm2X+B5uHXjiVuJA43l1k8v8PVn46PrgvyML0DiYaYCLh&#10;3T3I755Z2PXCduoWEcZeiYYKL6Nk2eh8eb4apfaljyD1+BEaGrI4BEhAU4tDVIV4MkKnAZwuoqsp&#10;MBlLFi9X65xCkmLFal2QHUuI8vG2Qx/eKxhYNCqONNSELo73PsypjymxmAejm702JjnY1TuD7Cho&#10;AfbpO6P/lmZsTLYQr82I8U+iGZnNHMNUTxSMdGtoTkQYYV4oegBk9IA/ORtpmSrufxwEKs7MB0ui&#10;vV0WRdy+5BSv3qzIwetIfR0RVhJUxQNns7kL88YeHOqup0rzmCzcktCtTho8dXXumxYmqXhe7riR&#10;137KenqC218AAAD//wMAUEsDBBQABgAIAAAAIQBq+JeD3AAAAAgBAAAPAAAAZHJzL2Rvd25yZXYu&#10;eG1sTI9BTsMwEEX3SNzBGiQ2iDrQkNQhTgVIILYtPcAkniYRsR3FbpPenmEFy9H7+v9NuV3sIM40&#10;hd47DQ+rBAS5xpvetRoOX+/3GxAhojM4eEcaLhRgW11flVgYP7sdnfexFVziQoEauhjHQsrQdGQx&#10;rPxIjtnRTxYjn1MrzYQzl9tBPiZJJi32jhc6HOmto+Z7f7Iajp/z3ZOa6494yHdp9op9XvuL1rc3&#10;y8sziEhL/AvDrz6rQ8VOtT85E8SgIc/SNUc1rFMQzNVGKRA1g0SBrEr5/4HqBwAA//8DAFBLAQIt&#10;ABQABgAIAAAAIQC2gziS/gAAAOEBAAATAAAAAAAAAAAAAAAAAAAAAABbQ29udGVudF9UeXBlc10u&#10;eG1sUEsBAi0AFAAGAAgAAAAhADj9If/WAAAAlAEAAAsAAAAAAAAAAAAAAAAALwEAAF9yZWxzLy5y&#10;ZWxzUEsBAi0AFAAGAAgAAAAhAFhTeebwAQAAygMAAA4AAAAAAAAAAAAAAAAALgIAAGRycy9lMm9E&#10;b2MueG1sUEsBAi0AFAAGAAgAAAAhAGr4l4PcAAAACAEAAA8AAAAAAAAAAAAAAAAASgQAAGRycy9k&#10;b3ducmV2LnhtbFBLBQYAAAAABAAEAPMAAABTBQAAAAA=&#10;" stroked="f">
                <v:textbox>
                  <w:txbxContent>
                    <w:p w14:paraId="6DE67CE4" w14:textId="7FB60062" w:rsidR="0052320F" w:rsidRPr="00896BA2" w:rsidRDefault="0052320F" w:rsidP="0052320F">
                      <w:pPr>
                        <w:jc w:val="center"/>
                        <w:rPr>
                          <w:b/>
                          <w:sz w:val="18"/>
                          <w:szCs w:val="18"/>
                          <w:lang w:val="en-US"/>
                        </w:rPr>
                      </w:pPr>
                      <w:r>
                        <w:rPr>
                          <w:b/>
                          <w:bCs/>
                          <w:sz w:val="18"/>
                          <w:szCs w:val="18"/>
                          <w:lang w:val="fr-FR"/>
                        </w:rPr>
                        <w:t xml:space="preserve">7–10 </w:t>
                      </w:r>
                      <w:proofErr w:type="spellStart"/>
                      <w:r>
                        <w:rPr>
                          <w:b/>
                          <w:bCs/>
                          <w:sz w:val="18"/>
                          <w:szCs w:val="18"/>
                          <w:lang w:val="fr-FR"/>
                        </w:rPr>
                        <w:t>November</w:t>
                      </w:r>
                      <w:proofErr w:type="spellEnd"/>
                      <w:r>
                        <w:rPr>
                          <w:b/>
                          <w:bCs/>
                          <w:sz w:val="18"/>
                          <w:szCs w:val="18"/>
                          <w:lang w:val="fr-FR"/>
                        </w:rPr>
                        <w:t xml:space="preserve"> 2023</w:t>
                      </w:r>
                      <w:r>
                        <w:rPr>
                          <w:b/>
                          <w:bCs/>
                          <w:sz w:val="18"/>
                          <w:szCs w:val="18"/>
                          <w:lang w:val="fr-FR"/>
                        </w:rPr>
                        <w:br/>
                      </w:r>
                      <w:r w:rsidRPr="00454D89">
                        <w:rPr>
                          <w:b/>
                          <w:bCs/>
                          <w:sz w:val="18"/>
                          <w:szCs w:val="18"/>
                          <w:lang w:val="fr-FR"/>
                        </w:rPr>
                        <w:t xml:space="preserve">Hall </w:t>
                      </w:r>
                      <w:r>
                        <w:rPr>
                          <w:b/>
                          <w:bCs/>
                          <w:sz w:val="18"/>
                          <w:szCs w:val="18"/>
                          <w:lang w:val="fr-FR"/>
                        </w:rPr>
                        <w:t>1</w:t>
                      </w:r>
                      <w:r w:rsidRPr="00454D89">
                        <w:rPr>
                          <w:b/>
                          <w:bCs/>
                          <w:sz w:val="18"/>
                          <w:szCs w:val="18"/>
                          <w:lang w:val="fr-FR"/>
                        </w:rPr>
                        <w:t xml:space="preserve">, </w:t>
                      </w:r>
                      <w:r>
                        <w:rPr>
                          <w:b/>
                          <w:bCs/>
                          <w:sz w:val="18"/>
                          <w:szCs w:val="18"/>
                          <w:lang w:val="fr-FR"/>
                        </w:rPr>
                        <w:t>Booth</w:t>
                      </w:r>
                      <w:r w:rsidRPr="00454D89">
                        <w:rPr>
                          <w:b/>
                          <w:bCs/>
                          <w:sz w:val="18"/>
                          <w:szCs w:val="18"/>
                          <w:lang w:val="fr-FR"/>
                        </w:rPr>
                        <w:t xml:space="preserve"> </w:t>
                      </w:r>
                      <w:r>
                        <w:rPr>
                          <w:b/>
                          <w:bCs/>
                          <w:sz w:val="18"/>
                          <w:szCs w:val="18"/>
                          <w:lang w:val="fr-FR"/>
                        </w:rPr>
                        <w:t>1805</w:t>
                      </w:r>
                    </w:p>
                  </w:txbxContent>
                </v:textbox>
              </v:shape>
            </w:pict>
          </mc:Fallback>
        </mc:AlternateContent>
      </w:r>
      <w:r w:rsidR="00B932CE" w:rsidRPr="004A2F49">
        <w:rPr>
          <w:bCs/>
          <w:lang w:val="en-US"/>
        </w:rPr>
        <w:t>More freedom, more flexibility</w:t>
      </w:r>
    </w:p>
    <w:p w14:paraId="0DD81380" w14:textId="460C6033" w:rsidR="00F06224" w:rsidRPr="00C8520F" w:rsidRDefault="00C8631E" w:rsidP="00D75180">
      <w:pPr>
        <w:pStyle w:val="PILead"/>
        <w:rPr>
          <w:lang w:val="en-US"/>
        </w:rPr>
      </w:pPr>
      <w:r w:rsidRPr="00C8520F">
        <w:rPr>
          <w:lang w:val="en-US"/>
        </w:rPr>
        <w:t>Wessobrunn</w:t>
      </w:r>
      <w:r w:rsidR="00E82CF6" w:rsidRPr="00C8520F">
        <w:rPr>
          <w:lang w:val="en-US"/>
        </w:rPr>
        <w:t>-Forst</w:t>
      </w:r>
      <w:r w:rsidR="00C9362F" w:rsidRPr="00C8520F">
        <w:rPr>
          <w:lang w:val="en-US"/>
        </w:rPr>
        <w:t xml:space="preserve"> (Germany)</w:t>
      </w:r>
      <w:r w:rsidRPr="00C8520F">
        <w:rPr>
          <w:lang w:val="en-US"/>
        </w:rPr>
        <w:t>,</w:t>
      </w:r>
      <w:r w:rsidR="00D75180" w:rsidRPr="00C8520F">
        <w:rPr>
          <w:lang w:val="en-US"/>
        </w:rPr>
        <w:t xml:space="preserve"> </w:t>
      </w:r>
      <w:r w:rsidR="0052320F">
        <w:rPr>
          <w:lang w:val="en-US"/>
        </w:rPr>
        <w:t>18</w:t>
      </w:r>
      <w:r w:rsidR="00433F28" w:rsidRPr="00C8520F">
        <w:rPr>
          <w:lang w:val="en-US"/>
        </w:rPr>
        <w:t xml:space="preserve"> </w:t>
      </w:r>
      <w:r w:rsidR="00B932CE">
        <w:rPr>
          <w:lang w:val="en-US"/>
        </w:rPr>
        <w:t>Octob</w:t>
      </w:r>
      <w:r w:rsidR="003226B5">
        <w:rPr>
          <w:lang w:val="en-US"/>
        </w:rPr>
        <w:t>e</w:t>
      </w:r>
      <w:r w:rsidR="00B932CE">
        <w:rPr>
          <w:lang w:val="en-US"/>
        </w:rPr>
        <w:t>r</w:t>
      </w:r>
      <w:r w:rsidR="00433F28" w:rsidRPr="00C8520F">
        <w:rPr>
          <w:lang w:val="en-US"/>
        </w:rPr>
        <w:t xml:space="preserve"> </w:t>
      </w:r>
      <w:r w:rsidR="00017172" w:rsidRPr="00C8520F">
        <w:rPr>
          <w:lang w:val="en-US"/>
        </w:rPr>
        <w:t>20</w:t>
      </w:r>
      <w:r w:rsidR="00731803">
        <w:rPr>
          <w:lang w:val="en-US"/>
        </w:rPr>
        <w:t>2</w:t>
      </w:r>
      <w:r w:rsidR="00164E97">
        <w:rPr>
          <w:lang w:val="en-US"/>
        </w:rPr>
        <w:t>3</w:t>
      </w:r>
      <w:r w:rsidR="00B30A71">
        <w:rPr>
          <w:lang w:val="en-US"/>
        </w:rPr>
        <w:t xml:space="preserve"> </w:t>
      </w:r>
      <w:r w:rsidR="00D75180" w:rsidRPr="00C8520F">
        <w:rPr>
          <w:lang w:val="en-US"/>
        </w:rPr>
        <w:t>–</w:t>
      </w:r>
      <w:r w:rsidR="00A91331" w:rsidRPr="00C8520F">
        <w:rPr>
          <w:lang w:val="en-US"/>
        </w:rPr>
        <w:t xml:space="preserve"> </w:t>
      </w:r>
      <w:r w:rsidR="00B932CE" w:rsidRPr="004A2F49">
        <w:rPr>
          <w:lang w:val="en-US"/>
        </w:rPr>
        <w:t xml:space="preserve">The Schröder Group will be exhibiting a wide range of sheet metal working machines at the booth 1805 in Hall 1 at Blechexpo from November 7 to 10, 2023. The presentation will focus on folding machines for all sheet thicknesses and automation solutions for a wide range of sheet metal applications. Highlights are the MAK 4 Evolution UD, which bends 6 mm thick sheets on 3200 mm working length, the PowerBend Multi with the option of conical bending and the </w:t>
      </w:r>
      <w:r w:rsidR="003226B5" w:rsidRPr="004A2F49">
        <w:rPr>
          <w:lang w:val="en-US"/>
        </w:rPr>
        <w:t>brand-new</w:t>
      </w:r>
      <w:r w:rsidR="00B932CE" w:rsidRPr="004A2F49">
        <w:rPr>
          <w:lang w:val="en-US"/>
        </w:rPr>
        <w:t xml:space="preserve"> EVO DuoBend, a folding machine with two folding beams.</w:t>
      </w:r>
    </w:p>
    <w:p w14:paraId="19AB757B" w14:textId="77777777" w:rsidR="00B932CE" w:rsidRPr="004A2F49" w:rsidRDefault="00B932CE" w:rsidP="00B932CE">
      <w:pPr>
        <w:pStyle w:val="PILead"/>
        <w:rPr>
          <w:b w:val="0"/>
          <w:lang w:val="en-US"/>
        </w:rPr>
      </w:pPr>
      <w:r w:rsidRPr="004A2F49">
        <w:rPr>
          <w:b w:val="0"/>
          <w:lang w:val="en-US"/>
        </w:rPr>
        <w:t xml:space="preserve">The top model in the range of industrial folding machines is the MAK 4 Evolution UD for up to 6 mm thick sheets. The equipment of the machine with its generous clamping beam stroke of 1090 mm includes an up-and-down folding beam and a back gauge with suction cups. Radius Step Bending will be shown as a special function of the POS 3000 3D graphic control. </w:t>
      </w:r>
    </w:p>
    <w:p w14:paraId="61C6A076" w14:textId="1A08E6AB" w:rsidR="00B932CE" w:rsidRPr="003226B5" w:rsidRDefault="00B932CE" w:rsidP="00B932CE">
      <w:pPr>
        <w:pStyle w:val="PILead"/>
        <w:rPr>
          <w:b w:val="0"/>
          <w:lang w:val="en-US"/>
        </w:rPr>
      </w:pPr>
      <w:r w:rsidRPr="004A2F49">
        <w:rPr>
          <w:b w:val="0"/>
          <w:lang w:val="en-US"/>
        </w:rPr>
        <w:t>The EVO DuoBend makes its first public appearance at Blechexpo. This brand</w:t>
      </w:r>
      <w:r w:rsidR="003226B5">
        <w:rPr>
          <w:b w:val="0"/>
          <w:lang w:val="en-US"/>
        </w:rPr>
        <w:t>-</w:t>
      </w:r>
      <w:r w:rsidRPr="004A2F49">
        <w:rPr>
          <w:b w:val="0"/>
          <w:lang w:val="en-US"/>
        </w:rPr>
        <w:t>new motorized folding machine (working length 4000 mm, sheet thickness 4.0 mm) works with two independently operating folding beams. After the up-and-down folding beam, Schröder thus introduces a second option for manufacturing large-format products with counter</w:t>
      </w:r>
      <w:r w:rsidR="003226B5">
        <w:rPr>
          <w:b w:val="0"/>
          <w:lang w:val="en-US"/>
        </w:rPr>
        <w:t xml:space="preserve"> </w:t>
      </w:r>
      <w:r w:rsidRPr="004A2F49">
        <w:rPr>
          <w:b w:val="0"/>
          <w:lang w:val="en-US"/>
        </w:rPr>
        <w:t xml:space="preserve">bends without having to turn the sheet. A negative bend is carried out by the top folding beam and a positive bend by the bottom folding beam. This eliminates the need to bypass already bent product sides, which means that there are no longer any restrictions due to the maximum bypass radius of less than 200 mm. The EVO DuoBend will appear at Blechexpo with a fully automatic tool changer which has proven itself as a great support many times on the MAK 4 Evolution UD with up to 500 mm high </w:t>
      </w:r>
      <w:r w:rsidRPr="003226B5">
        <w:rPr>
          <w:b w:val="0"/>
          <w:lang w:val="en-US"/>
        </w:rPr>
        <w:t xml:space="preserve">tools. </w:t>
      </w:r>
      <w:r w:rsidRPr="003226B5">
        <w:rPr>
          <w:b w:val="0"/>
          <w:bCs w:val="0"/>
          <w:lang w:val="en-US"/>
        </w:rPr>
        <w:t>With the EVO DuoBend Hans Schröder Maschinenbau GmbH is nominated for the innovation award "Blech</w:t>
      </w:r>
      <w:r w:rsidR="005243AD">
        <w:rPr>
          <w:b w:val="0"/>
          <w:bCs w:val="0"/>
          <w:lang w:val="en-US"/>
        </w:rPr>
        <w:t>e</w:t>
      </w:r>
      <w:r w:rsidRPr="003226B5">
        <w:rPr>
          <w:b w:val="0"/>
          <w:bCs w:val="0"/>
          <w:lang w:val="en-US"/>
        </w:rPr>
        <w:t>xpo best-Award 2023“.</w:t>
      </w:r>
    </w:p>
    <w:p w14:paraId="1C06B23A" w14:textId="77777777" w:rsidR="00B932CE" w:rsidRPr="004A2F49" w:rsidRDefault="00B932CE" w:rsidP="00B932CE">
      <w:pPr>
        <w:pStyle w:val="PILead"/>
        <w:rPr>
          <w:lang w:val="en-US"/>
        </w:rPr>
      </w:pPr>
      <w:r w:rsidRPr="004A2F49">
        <w:rPr>
          <w:lang w:val="en-US"/>
        </w:rPr>
        <w:t>Rotating clamping beam</w:t>
      </w:r>
    </w:p>
    <w:p w14:paraId="47F00900" w14:textId="1C9D9CE0" w:rsidR="00B932CE" w:rsidRPr="004A2F49" w:rsidRDefault="00B932CE" w:rsidP="00B932CE">
      <w:pPr>
        <w:pStyle w:val="PILead"/>
        <w:rPr>
          <w:b w:val="0"/>
          <w:lang w:val="en-US"/>
        </w:rPr>
      </w:pPr>
      <w:r w:rsidRPr="004A2F49">
        <w:rPr>
          <w:b w:val="0"/>
          <w:lang w:val="en-US"/>
        </w:rPr>
        <w:t xml:space="preserve">With the option of a rotating </w:t>
      </w:r>
      <w:r w:rsidR="003226B5" w:rsidRPr="004A2F49">
        <w:rPr>
          <w:b w:val="0"/>
          <w:lang w:val="en-US"/>
        </w:rPr>
        <w:t>clamping</w:t>
      </w:r>
      <w:r w:rsidRPr="004A2F49">
        <w:rPr>
          <w:b w:val="0"/>
          <w:lang w:val="en-US"/>
        </w:rPr>
        <w:t xml:space="preserve"> beam, the Schröder Group offers the possibility to quickly switch between tool stations and geometries with different clearances</w:t>
      </w:r>
      <w:r w:rsidR="003226B5">
        <w:rPr>
          <w:b w:val="0"/>
          <w:lang w:val="en-US"/>
        </w:rPr>
        <w:t xml:space="preserve">. </w:t>
      </w:r>
      <w:r w:rsidRPr="004A2F49">
        <w:rPr>
          <w:b w:val="0"/>
          <w:lang w:val="en-US"/>
        </w:rPr>
        <w:t xml:space="preserve">Both the PowerBend Professional and the PowerBend Multi will be </w:t>
      </w:r>
      <w:r w:rsidRPr="004A2F49">
        <w:rPr>
          <w:b w:val="0"/>
          <w:lang w:val="en-US"/>
        </w:rPr>
        <w:lastRenderedPageBreak/>
        <w:t>shown at the exhibition with improved rotating clamping beams. The PowerBend Multi also has a new squeeze function that allows folding hems entirely by bending with the folding beam. The swivel range of the folding beam has been extended to 190° for this purpose. Moreover, the following gauge option has quickly become an insider's tip among the machine options of the PowerBend Multi: conical bending. With the unique two-axis back</w:t>
      </w:r>
      <w:r w:rsidR="003226B5">
        <w:rPr>
          <w:b w:val="0"/>
          <w:lang w:val="en-US"/>
        </w:rPr>
        <w:t xml:space="preserve"> </w:t>
      </w:r>
      <w:r w:rsidRPr="004A2F49">
        <w:rPr>
          <w:b w:val="0"/>
          <w:lang w:val="en-US"/>
        </w:rPr>
        <w:t xml:space="preserve">gauge, pluggable profiles can be produced quickly and easily with precision in the tenth of a millimeter range. This eliminates the need for manual reworking in applications where edges are not parallel, such as parapet or wall copings, roof edge trim, verge plates, and cladding that is to have a slope. </w:t>
      </w:r>
    </w:p>
    <w:p w14:paraId="5E962C1A" w14:textId="77777777" w:rsidR="00B932CE" w:rsidRPr="004A2F49" w:rsidRDefault="00B932CE" w:rsidP="00B932CE">
      <w:pPr>
        <w:pStyle w:val="PILead"/>
        <w:rPr>
          <w:bCs w:val="0"/>
          <w:lang w:val="en-US"/>
        </w:rPr>
      </w:pPr>
      <w:r w:rsidRPr="004A2F49">
        <w:rPr>
          <w:bCs w:val="0"/>
          <w:lang w:val="en-US"/>
        </w:rPr>
        <w:t>Perfect radii</w:t>
      </w:r>
    </w:p>
    <w:p w14:paraId="605F0098" w14:textId="7F15D84F" w:rsidR="002473F4" w:rsidRPr="00E35B99" w:rsidRDefault="00B932CE" w:rsidP="00B932CE">
      <w:pPr>
        <w:pBdr>
          <w:bottom w:val="single" w:sz="6" w:space="1" w:color="auto"/>
        </w:pBdr>
        <w:spacing w:after="120" w:line="280" w:lineRule="exact"/>
        <w:jc w:val="both"/>
        <w:rPr>
          <w:b/>
        </w:rPr>
      </w:pPr>
      <w:r w:rsidRPr="004A2F49">
        <w:rPr>
          <w:lang w:val="en-US"/>
        </w:rPr>
        <w:t xml:space="preserve">Also on display at Blechexpo are the slip bending rolls of the Schröder-Fasti brand. These are especially appreciated for </w:t>
      </w:r>
      <w:r w:rsidR="003226B5">
        <w:rPr>
          <w:lang w:val="en-US"/>
        </w:rPr>
        <w:t xml:space="preserve">their </w:t>
      </w:r>
      <w:r w:rsidRPr="004A2F49">
        <w:rPr>
          <w:lang w:val="en-US"/>
        </w:rPr>
        <w:t xml:space="preserve">roll geometry with a crowning that allows particularly uniform radii. </w:t>
      </w:r>
      <w:r w:rsidR="003226B5">
        <w:rPr>
          <w:lang w:val="en-US"/>
        </w:rPr>
        <w:t>B</w:t>
      </w:r>
      <w:r w:rsidRPr="004A2F49">
        <w:rPr>
          <w:lang w:val="en-US"/>
        </w:rPr>
        <w:t>eading and flanging machines will also be on the booth, as well as the ASK 3 segmented manual folding machine and the two powerful motorized shears MHSU and PDC with a NC positioning gauge.</w:t>
      </w:r>
    </w:p>
    <w:p w14:paraId="37A69F8F" w14:textId="77777777" w:rsidR="001E12A4" w:rsidRDefault="001E12A4" w:rsidP="00D6553F">
      <w:pPr>
        <w:pBdr>
          <w:bottom w:val="single" w:sz="6" w:space="1" w:color="auto"/>
        </w:pBdr>
        <w:spacing w:after="120" w:line="280" w:lineRule="exact"/>
        <w:jc w:val="both"/>
        <w:rPr>
          <w:lang w:val="de-DE"/>
        </w:rPr>
      </w:pPr>
    </w:p>
    <w:p w14:paraId="12F0FA7C" w14:textId="77777777" w:rsidR="009F28EE" w:rsidRPr="00E35B99" w:rsidRDefault="009F28EE" w:rsidP="00D6553F">
      <w:pPr>
        <w:pBdr>
          <w:bottom w:val="single" w:sz="6" w:space="1" w:color="auto"/>
        </w:pBdr>
        <w:spacing w:after="120" w:line="280" w:lineRule="exact"/>
        <w:jc w:val="both"/>
        <w:rPr>
          <w:lang w:val="de-DE"/>
        </w:rPr>
      </w:pPr>
    </w:p>
    <w:p w14:paraId="0E4410B6" w14:textId="77777777" w:rsidR="00CB3AB5" w:rsidRPr="00E35B99" w:rsidRDefault="00CB3AB5" w:rsidP="006761B1">
      <w:pPr>
        <w:spacing w:after="120" w:line="280" w:lineRule="exact"/>
        <w:jc w:val="both"/>
        <w:rPr>
          <w:b/>
          <w:bCs/>
          <w:sz w:val="18"/>
          <w:szCs w:val="18"/>
          <w:lang w:val="de-DE"/>
        </w:rPr>
      </w:pPr>
    </w:p>
    <w:p w14:paraId="6441CED6" w14:textId="77777777" w:rsidR="00D65108" w:rsidRPr="00164E97" w:rsidRDefault="00D65108" w:rsidP="00D65108">
      <w:pPr>
        <w:pStyle w:val="PITextkrper"/>
        <w:rPr>
          <w:rFonts w:cs="Times New Roman"/>
          <w:b/>
          <w:sz w:val="18"/>
          <w:szCs w:val="24"/>
          <w:lang w:val="de-DE"/>
        </w:rPr>
      </w:pPr>
      <w:r w:rsidRPr="00164E97">
        <w:rPr>
          <w:rFonts w:cs="Times New Roman"/>
          <w:b/>
          <w:sz w:val="18"/>
          <w:szCs w:val="24"/>
          <w:lang w:val="de-DE"/>
        </w:rPr>
        <w:t>Available images</w:t>
      </w:r>
    </w:p>
    <w:p w14:paraId="4542891F" w14:textId="4DFF2E77" w:rsidR="00A31A49" w:rsidRDefault="00D65108" w:rsidP="009C326D">
      <w:pPr>
        <w:spacing w:after="120" w:line="280" w:lineRule="exact"/>
        <w:rPr>
          <w:b/>
          <w:bCs/>
          <w:sz w:val="18"/>
          <w:szCs w:val="18"/>
          <w:lang w:val="en-US"/>
        </w:rPr>
      </w:pPr>
      <w:r w:rsidRPr="00164E97">
        <w:rPr>
          <w:bCs/>
          <w:sz w:val="18"/>
          <w:szCs w:val="18"/>
          <w:lang w:val="en-US"/>
        </w:rPr>
        <w:t>The following images are available for download in printable format at:</w:t>
      </w:r>
      <w:r w:rsidR="0003056D" w:rsidRPr="00D65108">
        <w:rPr>
          <w:bCs/>
          <w:sz w:val="18"/>
          <w:szCs w:val="18"/>
          <w:lang w:val="en-US"/>
        </w:rPr>
        <w:br/>
      </w:r>
      <w:hyperlink r:id="rId9" w:history="1">
        <w:r w:rsidR="00C27015" w:rsidRPr="00164E97">
          <w:rPr>
            <w:rStyle w:val="Hyperlink"/>
            <w:sz w:val="18"/>
            <w:szCs w:val="18"/>
            <w:lang w:val="en-US"/>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199"/>
      </w:tblGrid>
      <w:tr w:rsidR="009F28EE" w:rsidRPr="00140DF2" w14:paraId="490EF608" w14:textId="77777777" w:rsidTr="008C3CEF">
        <w:tc>
          <w:tcPr>
            <w:tcW w:w="4673" w:type="dxa"/>
          </w:tcPr>
          <w:p w14:paraId="78DC2227" w14:textId="62A78ECB" w:rsidR="009F28EE" w:rsidRPr="004A2F49" w:rsidRDefault="009F28EE" w:rsidP="009F28EE">
            <w:pPr>
              <w:spacing w:after="120" w:line="280" w:lineRule="exact"/>
              <w:jc w:val="both"/>
              <w:rPr>
                <w:bCs/>
                <w:sz w:val="16"/>
                <w:szCs w:val="16"/>
                <w:lang w:val="en-US"/>
              </w:rPr>
            </w:pPr>
            <w:r>
              <w:rPr>
                <w:noProof/>
                <w:lang w:val="de-DE"/>
              </w:rPr>
              <w:drawing>
                <wp:anchor distT="0" distB="0" distL="114300" distR="114300" simplePos="0" relativeHeight="251670528" behindDoc="0" locked="0" layoutInCell="1" allowOverlap="1" wp14:anchorId="78014C34" wp14:editId="64D54C0B">
                  <wp:simplePos x="0" y="0"/>
                  <wp:positionH relativeFrom="column">
                    <wp:posOffset>233045</wp:posOffset>
                  </wp:positionH>
                  <wp:positionV relativeFrom="paragraph">
                    <wp:posOffset>78105</wp:posOffset>
                  </wp:positionV>
                  <wp:extent cx="2233443" cy="1368000"/>
                  <wp:effectExtent l="0" t="0" r="0" b="3810"/>
                  <wp:wrapTopAndBottom/>
                  <wp:docPr id="2" name="Bild 2" descr="Ein Bild, das Maschine, Kopierer, Drucker, O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Maschine, Kopierer, Drucker, Of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443" cy="1368000"/>
                          </a:xfrm>
                          <a:prstGeom prst="rect">
                            <a:avLst/>
                          </a:prstGeom>
                          <a:noFill/>
                        </pic:spPr>
                      </pic:pic>
                    </a:graphicData>
                  </a:graphic>
                  <wp14:sizeRelH relativeFrom="page">
                    <wp14:pctWidth>0</wp14:pctWidth>
                  </wp14:sizeRelH>
                  <wp14:sizeRelV relativeFrom="page">
                    <wp14:pctHeight>0</wp14:pctHeight>
                  </wp14:sizeRelV>
                </wp:anchor>
              </w:drawing>
            </w:r>
            <w:r w:rsidRPr="004A2F49">
              <w:rPr>
                <w:bCs/>
                <w:sz w:val="16"/>
                <w:szCs w:val="16"/>
                <w:lang w:val="en-US"/>
              </w:rPr>
              <w:t>Image source: Schröder Group</w:t>
            </w:r>
          </w:p>
          <w:p w14:paraId="3C997738" w14:textId="49EDE987" w:rsidR="009F28EE" w:rsidRPr="00140DF2" w:rsidRDefault="009F28EE" w:rsidP="009F28EE">
            <w:pPr>
              <w:pStyle w:val="PILead"/>
              <w:spacing w:after="0" w:line="240" w:lineRule="auto"/>
              <w:jc w:val="left"/>
              <w:rPr>
                <w:b w:val="0"/>
                <w:bCs w:val="0"/>
                <w:sz w:val="18"/>
                <w:szCs w:val="18"/>
              </w:rPr>
            </w:pPr>
            <w:r w:rsidRPr="004A2F49">
              <w:rPr>
                <w:sz w:val="18"/>
                <w:szCs w:val="18"/>
                <w:lang w:val="en-US"/>
              </w:rPr>
              <w:t>This is what it will look like, the new folding machine of the Schröder Group at Blechexpo: EVO DuoBend with two independently operated folding beams</w:t>
            </w:r>
            <w:r w:rsidR="0027026C">
              <w:rPr>
                <w:sz w:val="18"/>
                <w:szCs w:val="18"/>
                <w:lang w:val="en-US"/>
              </w:rPr>
              <w:t>.</w:t>
            </w:r>
            <w:r w:rsidRPr="00140DF2">
              <w:rPr>
                <w:sz w:val="18"/>
                <w:szCs w:val="18"/>
              </w:rPr>
              <w:br/>
            </w:r>
          </w:p>
        </w:tc>
        <w:tc>
          <w:tcPr>
            <w:tcW w:w="3199" w:type="dxa"/>
          </w:tcPr>
          <w:p w14:paraId="41880263" w14:textId="07511D17" w:rsidR="00BD071D" w:rsidRPr="004A2F49" w:rsidRDefault="009F28EE" w:rsidP="00BD071D">
            <w:pPr>
              <w:spacing w:after="120" w:line="280" w:lineRule="exact"/>
              <w:jc w:val="both"/>
              <w:rPr>
                <w:bCs/>
                <w:sz w:val="16"/>
                <w:szCs w:val="16"/>
                <w:lang w:val="en-US"/>
              </w:rPr>
            </w:pPr>
            <w:r>
              <w:rPr>
                <w:b/>
                <w:bCs/>
                <w:noProof/>
                <w:sz w:val="18"/>
                <w:szCs w:val="18"/>
                <w:lang w:val="de-DE"/>
              </w:rPr>
              <w:drawing>
                <wp:anchor distT="0" distB="0" distL="114300" distR="114300" simplePos="0" relativeHeight="251671552" behindDoc="0" locked="0" layoutInCell="1" allowOverlap="1" wp14:anchorId="65D3243A" wp14:editId="7021A3ED">
                  <wp:simplePos x="0" y="0"/>
                  <wp:positionH relativeFrom="column">
                    <wp:posOffset>32385</wp:posOffset>
                  </wp:positionH>
                  <wp:positionV relativeFrom="paragraph">
                    <wp:posOffset>82550</wp:posOffset>
                  </wp:positionV>
                  <wp:extent cx="1825861" cy="1368000"/>
                  <wp:effectExtent l="0" t="0" r="3175" b="3810"/>
                  <wp:wrapTopAndBottom/>
                  <wp:docPr id="1344072118" name="Bild 1" descr="Ein Bild, das Stahl, Kompositmaterial, Aluminiu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72118" name="Bild 1" descr="Ein Bild, das Stahl, Kompositmaterial, Aluminium, Reih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5861"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71D" w:rsidRPr="004A2F49">
              <w:rPr>
                <w:bCs/>
                <w:sz w:val="16"/>
                <w:szCs w:val="16"/>
                <w:lang w:val="en-US"/>
              </w:rPr>
              <w:t>Image source: Schröder Group</w:t>
            </w:r>
          </w:p>
          <w:p w14:paraId="44F6BF20" w14:textId="19D0757F" w:rsidR="009F28EE" w:rsidRPr="00140DF2" w:rsidRDefault="00BD071D" w:rsidP="00BD071D">
            <w:pPr>
              <w:pStyle w:val="PILead"/>
              <w:spacing w:after="0" w:line="240" w:lineRule="auto"/>
              <w:jc w:val="left"/>
              <w:rPr>
                <w:b w:val="0"/>
                <w:bCs w:val="0"/>
                <w:sz w:val="18"/>
                <w:szCs w:val="18"/>
              </w:rPr>
            </w:pPr>
            <w:r w:rsidRPr="004A2F49">
              <w:rPr>
                <w:sz w:val="18"/>
                <w:szCs w:val="18"/>
                <w:lang w:val="en-US"/>
              </w:rPr>
              <w:t>The " conical bending " option of the PowerBend Multi enables pluggable profiles.</w:t>
            </w:r>
          </w:p>
        </w:tc>
      </w:tr>
    </w:tbl>
    <w:p w14:paraId="5E016EB7" w14:textId="77777777" w:rsidR="009F28EE" w:rsidRDefault="009F28EE" w:rsidP="009F28EE">
      <w:pPr>
        <w:spacing w:after="120" w:line="280" w:lineRule="exact"/>
        <w:jc w:val="both"/>
        <w:rPr>
          <w:b/>
          <w:bCs/>
          <w:sz w:val="18"/>
          <w:szCs w:val="18"/>
          <w:lang w:val="de-DE"/>
        </w:rPr>
      </w:pPr>
    </w:p>
    <w:p w14:paraId="722A1AFE" w14:textId="77777777" w:rsidR="00B932CE" w:rsidRDefault="00B932CE" w:rsidP="00712BE8">
      <w:pPr>
        <w:spacing w:after="120" w:line="280" w:lineRule="exact"/>
        <w:jc w:val="both"/>
        <w:rPr>
          <w:b/>
          <w:bCs/>
          <w:sz w:val="18"/>
          <w:szCs w:val="18"/>
          <w:lang w:val="en-US"/>
        </w:rPr>
      </w:pPr>
    </w:p>
    <w:p w14:paraId="304C287C" w14:textId="77777777" w:rsidR="00B932CE" w:rsidRPr="00164E97" w:rsidRDefault="00B932CE" w:rsidP="00712BE8">
      <w:pPr>
        <w:spacing w:after="120" w:line="280" w:lineRule="exact"/>
        <w:jc w:val="both"/>
        <w:rPr>
          <w:b/>
          <w:bCs/>
          <w:sz w:val="18"/>
          <w:szCs w:val="18"/>
          <w:lang w:val="en-US"/>
        </w:rPr>
      </w:pPr>
    </w:p>
    <w:p w14:paraId="590D96FC" w14:textId="77777777" w:rsidR="005F129C" w:rsidRPr="00164E97" w:rsidRDefault="005F129C" w:rsidP="005F129C">
      <w:pPr>
        <w:spacing w:after="120" w:line="280" w:lineRule="exact"/>
        <w:jc w:val="both"/>
        <w:rPr>
          <w:b/>
          <w:bCs/>
          <w:sz w:val="18"/>
          <w:szCs w:val="18"/>
          <w:lang w:val="en-US"/>
        </w:rPr>
      </w:pPr>
      <w:r w:rsidRPr="00164E97">
        <w:rPr>
          <w:b/>
          <w:bCs/>
          <w:sz w:val="18"/>
          <w:szCs w:val="18"/>
          <w:lang w:val="en-US"/>
        </w:rPr>
        <w:lastRenderedPageBreak/>
        <w:t>About Schröder Group</w:t>
      </w:r>
    </w:p>
    <w:p w14:paraId="7966152A" w14:textId="77777777" w:rsidR="005F129C" w:rsidRPr="00164E97" w:rsidRDefault="005F129C" w:rsidP="005F129C">
      <w:pPr>
        <w:suppressAutoHyphens/>
        <w:spacing w:after="120" w:line="280" w:lineRule="exact"/>
        <w:jc w:val="both"/>
        <w:rPr>
          <w:b/>
          <w:sz w:val="18"/>
          <w:szCs w:val="18"/>
          <w:lang w:val="en-US"/>
        </w:rPr>
      </w:pPr>
      <w:r w:rsidRPr="00164E97">
        <w:rPr>
          <w:sz w:val="18"/>
          <w:szCs w:val="18"/>
          <w:lang w:val="en-US"/>
        </w:rPr>
        <w:t>The Schröder Group consists of Hans Schröder Maschinenbau GmbH, which is located in Wessobrunn-Forst, Germany, SCHRÖDER-FASTI Technologie GmbH, located in Wermelskirchen, Germany and the SMU GmbH, located in Leinburg-Weißenbrunn.</w:t>
      </w:r>
    </w:p>
    <w:p w14:paraId="5C46E15F" w14:textId="77777777" w:rsidR="005F129C" w:rsidRPr="00164E97" w:rsidRDefault="005F129C" w:rsidP="005F129C">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2640CFC2" w14:textId="77777777" w:rsidR="005F129C" w:rsidRPr="00164E97" w:rsidRDefault="005F129C" w:rsidP="005F129C">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1F6EFB94" w14:textId="77777777" w:rsidR="005F129C" w:rsidRPr="00F82D2E" w:rsidRDefault="005F129C" w:rsidP="005F129C">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2"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7FB615C8" w14:textId="77777777" w:rsidR="005F129C" w:rsidRPr="000007E8" w:rsidRDefault="005F129C" w:rsidP="005F129C">
      <w:pPr>
        <w:spacing w:after="120" w:line="280" w:lineRule="exact"/>
        <w:jc w:val="both"/>
        <w:rPr>
          <w:bCs/>
          <w:sz w:val="18"/>
          <w:szCs w:val="18"/>
          <w:highlight w:val="yellow"/>
          <w:lang w:val="en-US"/>
        </w:rPr>
      </w:pPr>
    </w:p>
    <w:p w14:paraId="076EA2A1" w14:textId="77777777" w:rsidR="005F129C" w:rsidRPr="008C5FDF" w:rsidRDefault="005F129C" w:rsidP="005F129C">
      <w:pPr>
        <w:spacing w:after="120" w:line="280" w:lineRule="exact"/>
        <w:rPr>
          <w:b/>
          <w:bCs/>
          <w:sz w:val="18"/>
          <w:szCs w:val="18"/>
          <w:lang w:val="en-US"/>
        </w:rPr>
      </w:pPr>
      <w:r w:rsidRPr="008C5FDF">
        <w:rPr>
          <w:b/>
          <w:bCs/>
          <w:sz w:val="18"/>
          <w:szCs w:val="18"/>
          <w:lang w:val="en-US"/>
        </w:rPr>
        <w:t>Press contact:</w:t>
      </w:r>
    </w:p>
    <w:p w14:paraId="3A61AF77" w14:textId="77777777" w:rsidR="005F129C" w:rsidRPr="00164E97" w:rsidRDefault="005F129C" w:rsidP="005F129C">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50952BD1" w14:textId="77777777" w:rsidR="005F129C" w:rsidRPr="00164E97" w:rsidRDefault="005F129C" w:rsidP="005F129C">
      <w:pPr>
        <w:spacing w:after="120" w:line="280" w:lineRule="exact"/>
        <w:rPr>
          <w:bCs/>
          <w:sz w:val="18"/>
          <w:szCs w:val="18"/>
          <w:highlight w:val="yellow"/>
          <w:lang w:val="en-US"/>
        </w:rPr>
      </w:pPr>
    </w:p>
    <w:p w14:paraId="05BEC4A0" w14:textId="77777777" w:rsidR="005F129C" w:rsidRPr="00E35B99" w:rsidRDefault="005F129C" w:rsidP="005F129C">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046765BD" w14:textId="77777777" w:rsidR="00EA524F" w:rsidRPr="00E35B99" w:rsidRDefault="00EA524F" w:rsidP="005F129C">
      <w:pPr>
        <w:spacing w:after="120" w:line="280" w:lineRule="exact"/>
        <w:jc w:val="both"/>
        <w:rPr>
          <w:lang w:val="de-DE"/>
        </w:rPr>
      </w:pPr>
    </w:p>
    <w:sectPr w:rsidR="00EA524F" w:rsidRPr="00E35B99">
      <w:headerReference w:type="default" r:id="rId13"/>
      <w:footerReference w:type="default" r:id="rId14"/>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4057" w14:textId="77777777" w:rsidR="004C34B1" w:rsidRDefault="004C34B1">
      <w:r>
        <w:separator/>
      </w:r>
    </w:p>
  </w:endnote>
  <w:endnote w:type="continuationSeparator" w:id="0">
    <w:p w14:paraId="699374A5" w14:textId="77777777" w:rsidR="004C34B1" w:rsidRDefault="004C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E1EA" w14:textId="59F4DF01" w:rsidR="006C0ED1" w:rsidRPr="00BC0944" w:rsidRDefault="006C0ED1" w:rsidP="00BC0944">
    <w:pPr>
      <w:pStyle w:val="Footer"/>
      <w:rPr>
        <w:sz w:val="16"/>
        <w:szCs w:val="16"/>
        <w:lang w:val="en-US"/>
      </w:rPr>
    </w:pPr>
    <w:r w:rsidRPr="00CB3AB5">
      <w:rPr>
        <w:sz w:val="16"/>
        <w:szCs w:val="16"/>
        <w:lang w:val="en-US"/>
      </w:rPr>
      <w:fldChar w:fldCharType="begin"/>
    </w:r>
    <w:r w:rsidRPr="00CB3AB5">
      <w:rPr>
        <w:sz w:val="16"/>
        <w:szCs w:val="16"/>
        <w:lang w:val="en-US"/>
      </w:rPr>
      <w:instrText xml:space="preserve"> FILENAME   \* MERGEFORMAT </w:instrText>
    </w:r>
    <w:r w:rsidRPr="00CB3AB5">
      <w:rPr>
        <w:sz w:val="16"/>
        <w:szCs w:val="16"/>
        <w:lang w:val="en-US"/>
      </w:rPr>
      <w:fldChar w:fldCharType="separate"/>
    </w:r>
    <w:r w:rsidR="009F28EE">
      <w:rPr>
        <w:noProof/>
        <w:sz w:val="16"/>
        <w:szCs w:val="16"/>
        <w:lang w:val="en-US"/>
      </w:rPr>
      <w:t>HSM1PI295</w:t>
    </w:r>
    <w:r w:rsidR="003E725B">
      <w:rPr>
        <w:noProof/>
        <w:sz w:val="16"/>
        <w:szCs w:val="16"/>
        <w:lang w:val="en-US"/>
      </w:rPr>
      <w:t>_en</w:t>
    </w:r>
    <w:r w:rsidR="009F28EE">
      <w:rPr>
        <w:noProof/>
        <w:sz w:val="16"/>
        <w:szCs w:val="16"/>
        <w:lang w:val="en-US"/>
      </w:rPr>
      <w:t>.docx</w:t>
    </w:r>
    <w:r w:rsidRPr="00CB3AB5">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AF6C" w14:textId="77777777" w:rsidR="004C34B1" w:rsidRDefault="004C34B1">
      <w:r>
        <w:separator/>
      </w:r>
    </w:p>
  </w:footnote>
  <w:footnote w:type="continuationSeparator" w:id="0">
    <w:p w14:paraId="7347939D" w14:textId="77777777" w:rsidR="004C34B1" w:rsidRDefault="004C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B80" w14:textId="18702971" w:rsidR="006C0ED1" w:rsidRDefault="00B932CE" w:rsidP="003B52B0">
    <w:pPr>
      <w:tabs>
        <w:tab w:val="left" w:pos="6540"/>
      </w:tabs>
      <w:spacing w:before="480"/>
    </w:pPr>
    <w:r>
      <w:rPr>
        <w:noProof/>
        <w:lang w:val="de-DE"/>
      </w:rPr>
      <w:drawing>
        <wp:anchor distT="0" distB="0" distL="114300" distR="114300" simplePos="0" relativeHeight="251657728" behindDoc="0" locked="1" layoutInCell="1" allowOverlap="1" wp14:anchorId="35868684" wp14:editId="24D19C91">
          <wp:simplePos x="0" y="0"/>
          <wp:positionH relativeFrom="page">
            <wp:posOffset>5029835</wp:posOffset>
          </wp:positionH>
          <wp:positionV relativeFrom="page">
            <wp:posOffset>720090</wp:posOffset>
          </wp:positionV>
          <wp:extent cx="1800225" cy="316865"/>
          <wp:effectExtent l="0" t="0" r="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010110257">
    <w:abstractNumId w:val="0"/>
  </w:num>
  <w:num w:numId="2" w16cid:durableId="625278989">
    <w:abstractNumId w:val="5"/>
  </w:num>
  <w:num w:numId="3" w16cid:durableId="570310961">
    <w:abstractNumId w:val="4"/>
  </w:num>
  <w:num w:numId="4" w16cid:durableId="1765606928">
    <w:abstractNumId w:val="2"/>
  </w:num>
  <w:num w:numId="5" w16cid:durableId="1081410560">
    <w:abstractNumId w:val="6"/>
  </w:num>
  <w:num w:numId="6" w16cid:durableId="643127168">
    <w:abstractNumId w:val="1"/>
  </w:num>
  <w:num w:numId="7" w16cid:durableId="19234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0"/>
    <w:rsid w:val="000000DE"/>
    <w:rsid w:val="000007E8"/>
    <w:rsid w:val="00017172"/>
    <w:rsid w:val="00020000"/>
    <w:rsid w:val="00023BDC"/>
    <w:rsid w:val="000262F6"/>
    <w:rsid w:val="0003056D"/>
    <w:rsid w:val="0005272C"/>
    <w:rsid w:val="00057721"/>
    <w:rsid w:val="00064E2E"/>
    <w:rsid w:val="000656A1"/>
    <w:rsid w:val="0007298C"/>
    <w:rsid w:val="00081BD2"/>
    <w:rsid w:val="000860E3"/>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639C"/>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3A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64E97"/>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59FC"/>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73F4"/>
    <w:rsid w:val="00251E40"/>
    <w:rsid w:val="0025468F"/>
    <w:rsid w:val="002551B4"/>
    <w:rsid w:val="00256906"/>
    <w:rsid w:val="00256DBD"/>
    <w:rsid w:val="0026031C"/>
    <w:rsid w:val="002603C6"/>
    <w:rsid w:val="00263D24"/>
    <w:rsid w:val="00264F76"/>
    <w:rsid w:val="0027026C"/>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05DE4"/>
    <w:rsid w:val="0031311C"/>
    <w:rsid w:val="00313234"/>
    <w:rsid w:val="0031606D"/>
    <w:rsid w:val="00321CD6"/>
    <w:rsid w:val="003226B5"/>
    <w:rsid w:val="00324F61"/>
    <w:rsid w:val="00330AA0"/>
    <w:rsid w:val="003320C4"/>
    <w:rsid w:val="00334D3F"/>
    <w:rsid w:val="00337750"/>
    <w:rsid w:val="00337C81"/>
    <w:rsid w:val="00340878"/>
    <w:rsid w:val="00353FC7"/>
    <w:rsid w:val="00354AB7"/>
    <w:rsid w:val="0035527A"/>
    <w:rsid w:val="00355655"/>
    <w:rsid w:val="00357C25"/>
    <w:rsid w:val="00360A39"/>
    <w:rsid w:val="0036147D"/>
    <w:rsid w:val="00361582"/>
    <w:rsid w:val="00363260"/>
    <w:rsid w:val="00371D5F"/>
    <w:rsid w:val="003724B7"/>
    <w:rsid w:val="00373A84"/>
    <w:rsid w:val="00381D6F"/>
    <w:rsid w:val="003853A9"/>
    <w:rsid w:val="003903D6"/>
    <w:rsid w:val="00394225"/>
    <w:rsid w:val="00396196"/>
    <w:rsid w:val="0039731D"/>
    <w:rsid w:val="003A0FE9"/>
    <w:rsid w:val="003A138B"/>
    <w:rsid w:val="003A1FD9"/>
    <w:rsid w:val="003A63D5"/>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25B"/>
    <w:rsid w:val="003E75CD"/>
    <w:rsid w:val="003F0978"/>
    <w:rsid w:val="003F238C"/>
    <w:rsid w:val="003F25AC"/>
    <w:rsid w:val="003F3060"/>
    <w:rsid w:val="003F3C0F"/>
    <w:rsid w:val="003F5205"/>
    <w:rsid w:val="003F6355"/>
    <w:rsid w:val="003F76A0"/>
    <w:rsid w:val="003F7AB2"/>
    <w:rsid w:val="004063E9"/>
    <w:rsid w:val="004066CA"/>
    <w:rsid w:val="004102AB"/>
    <w:rsid w:val="00413002"/>
    <w:rsid w:val="0041415C"/>
    <w:rsid w:val="00417350"/>
    <w:rsid w:val="004303C0"/>
    <w:rsid w:val="00433F28"/>
    <w:rsid w:val="0043660C"/>
    <w:rsid w:val="00437685"/>
    <w:rsid w:val="0044159A"/>
    <w:rsid w:val="00441BDF"/>
    <w:rsid w:val="00442981"/>
    <w:rsid w:val="00442AAE"/>
    <w:rsid w:val="00444296"/>
    <w:rsid w:val="00444B30"/>
    <w:rsid w:val="00446C5B"/>
    <w:rsid w:val="0045157F"/>
    <w:rsid w:val="00452E60"/>
    <w:rsid w:val="004538AA"/>
    <w:rsid w:val="004538EA"/>
    <w:rsid w:val="004539FC"/>
    <w:rsid w:val="004607C5"/>
    <w:rsid w:val="00462ADC"/>
    <w:rsid w:val="00466234"/>
    <w:rsid w:val="00466489"/>
    <w:rsid w:val="00467A0C"/>
    <w:rsid w:val="00471E29"/>
    <w:rsid w:val="004774FB"/>
    <w:rsid w:val="00482784"/>
    <w:rsid w:val="00482F2B"/>
    <w:rsid w:val="00483FDE"/>
    <w:rsid w:val="0049024E"/>
    <w:rsid w:val="0049247A"/>
    <w:rsid w:val="00492A8B"/>
    <w:rsid w:val="00494A5B"/>
    <w:rsid w:val="00497F54"/>
    <w:rsid w:val="004A0EC4"/>
    <w:rsid w:val="004A10DE"/>
    <w:rsid w:val="004A22F4"/>
    <w:rsid w:val="004A7EA7"/>
    <w:rsid w:val="004B24B0"/>
    <w:rsid w:val="004B712C"/>
    <w:rsid w:val="004C3053"/>
    <w:rsid w:val="004C34B1"/>
    <w:rsid w:val="004C57FB"/>
    <w:rsid w:val="004C746B"/>
    <w:rsid w:val="004C7E95"/>
    <w:rsid w:val="004D2221"/>
    <w:rsid w:val="004D7470"/>
    <w:rsid w:val="004E1C74"/>
    <w:rsid w:val="004E2CA1"/>
    <w:rsid w:val="004E50F5"/>
    <w:rsid w:val="004E6694"/>
    <w:rsid w:val="004E7237"/>
    <w:rsid w:val="004F3258"/>
    <w:rsid w:val="004F5751"/>
    <w:rsid w:val="004F65A7"/>
    <w:rsid w:val="004F6643"/>
    <w:rsid w:val="005018A8"/>
    <w:rsid w:val="00503D20"/>
    <w:rsid w:val="005047B8"/>
    <w:rsid w:val="00513CB1"/>
    <w:rsid w:val="00513F8F"/>
    <w:rsid w:val="0052030E"/>
    <w:rsid w:val="00521D38"/>
    <w:rsid w:val="00522DB7"/>
    <w:rsid w:val="0052320F"/>
    <w:rsid w:val="005232C1"/>
    <w:rsid w:val="00523809"/>
    <w:rsid w:val="005243AD"/>
    <w:rsid w:val="005249B1"/>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4482"/>
    <w:rsid w:val="005A4EEF"/>
    <w:rsid w:val="005A5C10"/>
    <w:rsid w:val="005B1BCE"/>
    <w:rsid w:val="005B29EE"/>
    <w:rsid w:val="005D4EF1"/>
    <w:rsid w:val="005E028C"/>
    <w:rsid w:val="005E08B5"/>
    <w:rsid w:val="005E1251"/>
    <w:rsid w:val="005E3D6F"/>
    <w:rsid w:val="005E4DFB"/>
    <w:rsid w:val="005F129C"/>
    <w:rsid w:val="005F5DE7"/>
    <w:rsid w:val="00606017"/>
    <w:rsid w:val="00606360"/>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40557"/>
    <w:rsid w:val="006431BD"/>
    <w:rsid w:val="00647BF9"/>
    <w:rsid w:val="0065076A"/>
    <w:rsid w:val="00650B4A"/>
    <w:rsid w:val="00650F58"/>
    <w:rsid w:val="006544AE"/>
    <w:rsid w:val="00656409"/>
    <w:rsid w:val="00656480"/>
    <w:rsid w:val="0065784A"/>
    <w:rsid w:val="00662DA7"/>
    <w:rsid w:val="00671B11"/>
    <w:rsid w:val="006747E2"/>
    <w:rsid w:val="006755B0"/>
    <w:rsid w:val="006761B1"/>
    <w:rsid w:val="00676A85"/>
    <w:rsid w:val="006824B5"/>
    <w:rsid w:val="006827DD"/>
    <w:rsid w:val="006849FA"/>
    <w:rsid w:val="00686C67"/>
    <w:rsid w:val="00686D3E"/>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E05"/>
    <w:rsid w:val="006E303D"/>
    <w:rsid w:val="006F065B"/>
    <w:rsid w:val="006F07C0"/>
    <w:rsid w:val="006F19B1"/>
    <w:rsid w:val="006F2181"/>
    <w:rsid w:val="006F66A3"/>
    <w:rsid w:val="0070234D"/>
    <w:rsid w:val="00703B8A"/>
    <w:rsid w:val="00704A42"/>
    <w:rsid w:val="007052E8"/>
    <w:rsid w:val="00706A17"/>
    <w:rsid w:val="007108B0"/>
    <w:rsid w:val="00712086"/>
    <w:rsid w:val="00712BE8"/>
    <w:rsid w:val="0071520D"/>
    <w:rsid w:val="00716DE1"/>
    <w:rsid w:val="0072081B"/>
    <w:rsid w:val="0072473D"/>
    <w:rsid w:val="00725D1D"/>
    <w:rsid w:val="007260F5"/>
    <w:rsid w:val="00726152"/>
    <w:rsid w:val="007303D2"/>
    <w:rsid w:val="00730695"/>
    <w:rsid w:val="00731803"/>
    <w:rsid w:val="00733239"/>
    <w:rsid w:val="00741536"/>
    <w:rsid w:val="0074303E"/>
    <w:rsid w:val="00755C97"/>
    <w:rsid w:val="007562C5"/>
    <w:rsid w:val="0076018F"/>
    <w:rsid w:val="00762654"/>
    <w:rsid w:val="007643E3"/>
    <w:rsid w:val="00775F76"/>
    <w:rsid w:val="00776500"/>
    <w:rsid w:val="007802EB"/>
    <w:rsid w:val="00782829"/>
    <w:rsid w:val="007870D5"/>
    <w:rsid w:val="00793DFA"/>
    <w:rsid w:val="007A0397"/>
    <w:rsid w:val="007A06F3"/>
    <w:rsid w:val="007A1C0A"/>
    <w:rsid w:val="007A246E"/>
    <w:rsid w:val="007A2D03"/>
    <w:rsid w:val="007A4DCF"/>
    <w:rsid w:val="007A5C5A"/>
    <w:rsid w:val="007A6DA6"/>
    <w:rsid w:val="007B1B47"/>
    <w:rsid w:val="007B2B38"/>
    <w:rsid w:val="007B32C2"/>
    <w:rsid w:val="007B78F8"/>
    <w:rsid w:val="007C3459"/>
    <w:rsid w:val="007C74D3"/>
    <w:rsid w:val="007D0390"/>
    <w:rsid w:val="007D0C40"/>
    <w:rsid w:val="007E1DAF"/>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6C98"/>
    <w:rsid w:val="008905A2"/>
    <w:rsid w:val="008932C9"/>
    <w:rsid w:val="00893C0C"/>
    <w:rsid w:val="00894339"/>
    <w:rsid w:val="0089556B"/>
    <w:rsid w:val="008958EB"/>
    <w:rsid w:val="00896E16"/>
    <w:rsid w:val="008A285F"/>
    <w:rsid w:val="008A7774"/>
    <w:rsid w:val="008A7F41"/>
    <w:rsid w:val="008B1FAE"/>
    <w:rsid w:val="008C0226"/>
    <w:rsid w:val="008C5FDF"/>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A99"/>
    <w:rsid w:val="00940DFC"/>
    <w:rsid w:val="00941515"/>
    <w:rsid w:val="00942025"/>
    <w:rsid w:val="00942702"/>
    <w:rsid w:val="00946D25"/>
    <w:rsid w:val="00950468"/>
    <w:rsid w:val="009506D4"/>
    <w:rsid w:val="009516B4"/>
    <w:rsid w:val="00951CEE"/>
    <w:rsid w:val="00951D38"/>
    <w:rsid w:val="009561C3"/>
    <w:rsid w:val="00960803"/>
    <w:rsid w:val="00963D90"/>
    <w:rsid w:val="009665A5"/>
    <w:rsid w:val="009665F9"/>
    <w:rsid w:val="009673C1"/>
    <w:rsid w:val="00967E1A"/>
    <w:rsid w:val="0097025B"/>
    <w:rsid w:val="00970C66"/>
    <w:rsid w:val="009715BE"/>
    <w:rsid w:val="00977C07"/>
    <w:rsid w:val="00977D1E"/>
    <w:rsid w:val="0098523A"/>
    <w:rsid w:val="0099581A"/>
    <w:rsid w:val="00996EFC"/>
    <w:rsid w:val="009970D5"/>
    <w:rsid w:val="009A1381"/>
    <w:rsid w:val="009B2B37"/>
    <w:rsid w:val="009B2F9A"/>
    <w:rsid w:val="009B7BE5"/>
    <w:rsid w:val="009C326D"/>
    <w:rsid w:val="009C7515"/>
    <w:rsid w:val="009C7B5F"/>
    <w:rsid w:val="009D239F"/>
    <w:rsid w:val="009D4FD1"/>
    <w:rsid w:val="009D64E1"/>
    <w:rsid w:val="009E1126"/>
    <w:rsid w:val="009E1942"/>
    <w:rsid w:val="009E329D"/>
    <w:rsid w:val="009E3F2C"/>
    <w:rsid w:val="009E51BE"/>
    <w:rsid w:val="009E6743"/>
    <w:rsid w:val="009E7DF8"/>
    <w:rsid w:val="009F069A"/>
    <w:rsid w:val="009F0B92"/>
    <w:rsid w:val="009F28EE"/>
    <w:rsid w:val="009F38D6"/>
    <w:rsid w:val="00A020D2"/>
    <w:rsid w:val="00A02D5B"/>
    <w:rsid w:val="00A1119B"/>
    <w:rsid w:val="00A12352"/>
    <w:rsid w:val="00A12B1A"/>
    <w:rsid w:val="00A13CEE"/>
    <w:rsid w:val="00A170F7"/>
    <w:rsid w:val="00A2103A"/>
    <w:rsid w:val="00A21570"/>
    <w:rsid w:val="00A227E2"/>
    <w:rsid w:val="00A22C99"/>
    <w:rsid w:val="00A311D9"/>
    <w:rsid w:val="00A31A49"/>
    <w:rsid w:val="00A3348A"/>
    <w:rsid w:val="00A37530"/>
    <w:rsid w:val="00A40B40"/>
    <w:rsid w:val="00A41BF3"/>
    <w:rsid w:val="00A421B2"/>
    <w:rsid w:val="00A43820"/>
    <w:rsid w:val="00A44C13"/>
    <w:rsid w:val="00A471A6"/>
    <w:rsid w:val="00A5794F"/>
    <w:rsid w:val="00A61695"/>
    <w:rsid w:val="00A63145"/>
    <w:rsid w:val="00A65D7A"/>
    <w:rsid w:val="00A718C8"/>
    <w:rsid w:val="00A7744A"/>
    <w:rsid w:val="00A8231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C3038"/>
    <w:rsid w:val="00AC74EE"/>
    <w:rsid w:val="00AC7708"/>
    <w:rsid w:val="00AD58A7"/>
    <w:rsid w:val="00AD7030"/>
    <w:rsid w:val="00AD756C"/>
    <w:rsid w:val="00AD75AD"/>
    <w:rsid w:val="00AD7919"/>
    <w:rsid w:val="00AE0F82"/>
    <w:rsid w:val="00AE1850"/>
    <w:rsid w:val="00AE51EA"/>
    <w:rsid w:val="00AF73C5"/>
    <w:rsid w:val="00B05302"/>
    <w:rsid w:val="00B064C6"/>
    <w:rsid w:val="00B173DA"/>
    <w:rsid w:val="00B20D4F"/>
    <w:rsid w:val="00B25DC8"/>
    <w:rsid w:val="00B30A71"/>
    <w:rsid w:val="00B41AF9"/>
    <w:rsid w:val="00B45126"/>
    <w:rsid w:val="00B4553A"/>
    <w:rsid w:val="00B4756A"/>
    <w:rsid w:val="00B47A77"/>
    <w:rsid w:val="00B50D7D"/>
    <w:rsid w:val="00B53B09"/>
    <w:rsid w:val="00B543F3"/>
    <w:rsid w:val="00B5711C"/>
    <w:rsid w:val="00B60FC4"/>
    <w:rsid w:val="00B61E99"/>
    <w:rsid w:val="00B626D5"/>
    <w:rsid w:val="00B71075"/>
    <w:rsid w:val="00B73146"/>
    <w:rsid w:val="00B74518"/>
    <w:rsid w:val="00B75AAB"/>
    <w:rsid w:val="00B762F4"/>
    <w:rsid w:val="00B8532C"/>
    <w:rsid w:val="00B87CC3"/>
    <w:rsid w:val="00B9137F"/>
    <w:rsid w:val="00B932CE"/>
    <w:rsid w:val="00B96760"/>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071D"/>
    <w:rsid w:val="00BD7BD0"/>
    <w:rsid w:val="00BD7E07"/>
    <w:rsid w:val="00BE1753"/>
    <w:rsid w:val="00BE39EA"/>
    <w:rsid w:val="00BE780B"/>
    <w:rsid w:val="00BF4AE2"/>
    <w:rsid w:val="00BF6977"/>
    <w:rsid w:val="00C0024F"/>
    <w:rsid w:val="00C03257"/>
    <w:rsid w:val="00C04CA1"/>
    <w:rsid w:val="00C16E06"/>
    <w:rsid w:val="00C22644"/>
    <w:rsid w:val="00C23128"/>
    <w:rsid w:val="00C2699E"/>
    <w:rsid w:val="00C27015"/>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520F"/>
    <w:rsid w:val="00C8631E"/>
    <w:rsid w:val="00C926A9"/>
    <w:rsid w:val="00C9362F"/>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4BE"/>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108"/>
    <w:rsid w:val="00D6553F"/>
    <w:rsid w:val="00D67BFB"/>
    <w:rsid w:val="00D67F50"/>
    <w:rsid w:val="00D70E55"/>
    <w:rsid w:val="00D74B3A"/>
    <w:rsid w:val="00D75180"/>
    <w:rsid w:val="00D75499"/>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58F"/>
    <w:rsid w:val="00DF33D3"/>
    <w:rsid w:val="00DF5C95"/>
    <w:rsid w:val="00E00D2E"/>
    <w:rsid w:val="00E015AD"/>
    <w:rsid w:val="00E03624"/>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CEA"/>
    <w:rsid w:val="00E95FE4"/>
    <w:rsid w:val="00E97170"/>
    <w:rsid w:val="00E97665"/>
    <w:rsid w:val="00EA0375"/>
    <w:rsid w:val="00EA0D7A"/>
    <w:rsid w:val="00EA0F12"/>
    <w:rsid w:val="00EA1901"/>
    <w:rsid w:val="00EA3FB9"/>
    <w:rsid w:val="00EA524F"/>
    <w:rsid w:val="00EA6B05"/>
    <w:rsid w:val="00EB6D15"/>
    <w:rsid w:val="00EC3944"/>
    <w:rsid w:val="00ED4647"/>
    <w:rsid w:val="00EE03D5"/>
    <w:rsid w:val="00EE4D36"/>
    <w:rsid w:val="00EE5285"/>
    <w:rsid w:val="00EF0522"/>
    <w:rsid w:val="00EF57B3"/>
    <w:rsid w:val="00EF5B68"/>
    <w:rsid w:val="00EF73A8"/>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0966"/>
    <w:rsid w:val="00F91419"/>
    <w:rsid w:val="00F91AD9"/>
    <w:rsid w:val="00F924E7"/>
    <w:rsid w:val="00F92B41"/>
    <w:rsid w:val="00F93C28"/>
    <w:rsid w:val="00F943AF"/>
    <w:rsid w:val="00F95844"/>
    <w:rsid w:val="00F977D2"/>
    <w:rsid w:val="00FA29BC"/>
    <w:rsid w:val="00FA5FF8"/>
    <w:rsid w:val="00FB175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5951D8"/>
  <w15:chartTrackingRefBased/>
  <w15:docId w15:val="{6479A902-765B-40C6-BF95-2EBE0143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link w:val="Heading1Char"/>
    <w:uiPriority w:val="9"/>
    <w:qFormat/>
    <w:pPr>
      <w:numPr>
        <w:numId w:val="1"/>
      </w:numPr>
      <w:spacing w:after="220"/>
      <w:ind w:left="1134" w:hanging="1134"/>
      <w:outlineLvl w:val="0"/>
    </w:pPr>
    <w:rPr>
      <w:b/>
      <w:bCs/>
      <w:kern w:val="28"/>
    </w:rPr>
  </w:style>
  <w:style w:type="paragraph" w:styleId="Heading2">
    <w:name w:val="heading 2"/>
    <w:basedOn w:val="Heading1"/>
    <w:next w:val="Normal"/>
    <w:link w:val="Heading2Char"/>
    <w:uiPriority w:val="9"/>
    <w:qFormat/>
    <w:pPr>
      <w:numPr>
        <w:ilvl w:val="1"/>
      </w:numPr>
      <w:outlineLvl w:val="1"/>
    </w:pPr>
  </w:style>
  <w:style w:type="paragraph" w:styleId="Heading3">
    <w:name w:val="heading 3"/>
    <w:basedOn w:val="Heading1"/>
    <w:next w:val="Normal"/>
    <w:link w:val="Heading3Char"/>
    <w:uiPriority w:val="9"/>
    <w:qFormat/>
    <w:pPr>
      <w:numPr>
        <w:ilvl w:val="2"/>
      </w:numPr>
      <w:outlineLvl w:val="2"/>
    </w:pPr>
  </w:style>
  <w:style w:type="paragraph" w:styleId="Heading4">
    <w:name w:val="heading 4"/>
    <w:basedOn w:val="Heading1"/>
    <w:next w:val="Normal"/>
    <w:link w:val="Heading4Char"/>
    <w:uiPriority w:val="9"/>
    <w:qFormat/>
    <w:pPr>
      <w:numPr>
        <w:ilvl w:val="3"/>
      </w:numPr>
      <w:outlineLvl w:val="3"/>
    </w:pPr>
  </w:style>
  <w:style w:type="paragraph" w:styleId="Heading5">
    <w:name w:val="heading 5"/>
    <w:basedOn w:val="Normal"/>
    <w:next w:val="Normal"/>
    <w:link w:val="Heading5Char"/>
    <w:uiPriority w:val="9"/>
    <w:qFormat/>
    <w:pPr>
      <w:numPr>
        <w:ilvl w:val="4"/>
        <w:numId w:val="1"/>
      </w:numPr>
      <w:spacing w:before="240" w:after="60"/>
      <w:outlineLvl w:val="4"/>
    </w:pPr>
  </w:style>
  <w:style w:type="paragraph" w:styleId="Heading6">
    <w:name w:val="heading 6"/>
    <w:basedOn w:val="Normal"/>
    <w:next w:val="Normal"/>
    <w:link w:val="Heading6Char"/>
    <w:uiPriority w:val="9"/>
    <w:qFormat/>
    <w:pPr>
      <w:numPr>
        <w:ilvl w:val="5"/>
        <w:numId w:val="1"/>
      </w:numPr>
      <w:spacing w:before="240" w:after="60"/>
      <w:outlineLvl w:val="5"/>
    </w:pPr>
    <w:rPr>
      <w:i/>
      <w:iCs/>
    </w:rPr>
  </w:style>
  <w:style w:type="paragraph" w:styleId="Heading7">
    <w:name w:val="heading 7"/>
    <w:basedOn w:val="Normal"/>
    <w:next w:val="Normal"/>
    <w:link w:val="Heading7Char"/>
    <w:uiPriority w:val="9"/>
    <w:qFormat/>
    <w:pPr>
      <w:numPr>
        <w:ilvl w:val="6"/>
        <w:numId w:val="1"/>
      </w:numPr>
      <w:spacing w:before="240" w:after="60"/>
      <w:outlineLvl w:val="6"/>
    </w:pPr>
    <w:rPr>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CH"/>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CH"/>
    </w:rPr>
  </w:style>
  <w:style w:type="character" w:customStyle="1" w:styleId="Heading3Char">
    <w:name w:val="Heading 3 Char"/>
    <w:link w:val="Heading3"/>
    <w:uiPriority w:val="9"/>
    <w:semiHidden/>
    <w:rPr>
      <w:rFonts w:ascii="Cambria" w:eastAsia="Times New Roman" w:hAnsi="Cambria" w:cs="Times New Roman"/>
      <w:b/>
      <w:bCs/>
      <w:sz w:val="26"/>
      <w:szCs w:val="26"/>
      <w:lang w:val="de-CH"/>
    </w:rPr>
  </w:style>
  <w:style w:type="character" w:customStyle="1" w:styleId="Heading4Char">
    <w:name w:val="Heading 4 Char"/>
    <w:link w:val="Heading4"/>
    <w:uiPriority w:val="9"/>
    <w:semiHidden/>
    <w:rPr>
      <w:rFonts w:ascii="Calibri" w:eastAsia="Times New Roman" w:hAnsi="Calibri" w:cs="Times New Roman"/>
      <w:b/>
      <w:bCs/>
      <w:sz w:val="28"/>
      <w:szCs w:val="28"/>
      <w:lang w:val="de-CH"/>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CH"/>
    </w:rPr>
  </w:style>
  <w:style w:type="character" w:customStyle="1" w:styleId="Heading6Char">
    <w:name w:val="Heading 6 Char"/>
    <w:link w:val="Heading6"/>
    <w:uiPriority w:val="9"/>
    <w:semiHidden/>
    <w:rPr>
      <w:rFonts w:ascii="Calibri" w:eastAsia="Times New Roman" w:hAnsi="Calibri" w:cs="Times New Roman"/>
      <w:b/>
      <w:bCs/>
      <w:sz w:val="22"/>
      <w:szCs w:val="22"/>
      <w:lang w:val="de-CH"/>
    </w:rPr>
  </w:style>
  <w:style w:type="character" w:customStyle="1" w:styleId="Heading7Char">
    <w:name w:val="Heading 7 Char"/>
    <w:link w:val="Heading7"/>
    <w:uiPriority w:val="9"/>
    <w:semiHidden/>
    <w:rPr>
      <w:rFonts w:ascii="Calibri" w:eastAsia="Times New Roman" w:hAnsi="Calibri" w:cs="Times New Roman"/>
      <w:sz w:val="24"/>
      <w:szCs w:val="24"/>
      <w:lang w:val="de-CH"/>
    </w:rPr>
  </w:style>
  <w:style w:type="character" w:customStyle="1" w:styleId="Heading8Char">
    <w:name w:val="Heading 8 Char"/>
    <w:link w:val="Heading8"/>
    <w:uiPriority w:val="9"/>
    <w:semiHidden/>
    <w:rPr>
      <w:rFonts w:ascii="Calibri" w:eastAsia="Times New Roman" w:hAnsi="Calibri" w:cs="Times New Roman"/>
      <w:i/>
      <w:iCs/>
      <w:sz w:val="24"/>
      <w:szCs w:val="24"/>
      <w:lang w:val="de-CH"/>
    </w:rPr>
  </w:style>
  <w:style w:type="character" w:customStyle="1" w:styleId="Heading9Char">
    <w:name w:val="Heading 9 Char"/>
    <w:link w:val="Heading9"/>
    <w:uiPriority w:val="9"/>
    <w:semiHidden/>
    <w:rPr>
      <w:rFonts w:ascii="Cambria" w:eastAsia="Times New Roman" w:hAnsi="Cambria" w:cs="Times New Roman"/>
      <w:sz w:val="22"/>
      <w:szCs w:val="22"/>
      <w:lang w:val="de-CH"/>
    </w:rPr>
  </w:style>
  <w:style w:type="character" w:styleId="PageNumber">
    <w:name w:val="page number"/>
    <w:uiPriority w:val="99"/>
    <w:rPr>
      <w:rFonts w:cs="Times New Roman"/>
    </w:rPr>
  </w:style>
  <w:style w:type="paragraph" w:customStyle="1" w:styleId="PITextkrper">
    <w:name w:val="PI_Textkörper"/>
    <w:basedOn w:val="Normal"/>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Arial" w:hAnsi="Arial" w:cs="Arial"/>
      <w:sz w:val="22"/>
      <w:szCs w:val="22"/>
      <w:lang w:val="de-CH"/>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25468F"/>
    <w:rPr>
      <w:rFonts w:ascii="Arial" w:hAnsi="Arial" w:cs="Arial"/>
      <w:sz w:val="22"/>
      <w:szCs w:val="22"/>
      <w:lang w:val="de-CH" w:eastAsia="x-none"/>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BodyText">
    <w:name w:val="Body Text"/>
    <w:basedOn w:val="Normal"/>
    <w:link w:val="BodyTextChar"/>
    <w:uiPriority w:val="99"/>
    <w:pPr>
      <w:spacing w:after="120" w:line="280" w:lineRule="exact"/>
      <w:jc w:val="center"/>
    </w:pPr>
  </w:style>
  <w:style w:type="character" w:customStyle="1" w:styleId="BodyTextChar">
    <w:name w:val="Body Text Char"/>
    <w:link w:val="BodyText"/>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link w:val="BodyText3Char"/>
    <w:uiPriority w:val="99"/>
    <w:pPr>
      <w:overflowPunct/>
      <w:autoSpaceDE/>
      <w:autoSpaceDN/>
      <w:adjustRightInd/>
      <w:textAlignment w:val="auto"/>
    </w:pPr>
    <w:rPr>
      <w:lang w:val="de-DE"/>
    </w:rPr>
  </w:style>
  <w:style w:type="character" w:customStyle="1" w:styleId="BodyText3Char">
    <w:name w:val="Body Text 3 Char"/>
    <w:link w:val="BodyText3"/>
    <w:uiPriority w:val="99"/>
    <w:semiHidden/>
    <w:rPr>
      <w:rFonts w:ascii="Arial" w:hAnsi="Arial" w:cs="Arial"/>
      <w:sz w:val="16"/>
      <w:szCs w:val="16"/>
      <w:lang w:val="de-CH"/>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link w:val="Balloo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link w:val="CommentSubjectChar"/>
    <w:uiPriority w:val="99"/>
    <w:semiHidden/>
    <w:pPr>
      <w:overflowPunct/>
      <w:autoSpaceDE/>
      <w:autoSpaceDN/>
      <w:adjustRightInd/>
      <w:textAlignment w:val="auto"/>
    </w:pPr>
    <w:rPr>
      <w:rFonts w:ascii="Times New Roman" w:hAnsi="Times New Roman" w:cs="Times New Roman"/>
      <w:b/>
      <w:bCs/>
      <w:lang w:val="de-DE"/>
    </w:rPr>
  </w:style>
  <w:style w:type="character" w:customStyle="1" w:styleId="CommentSubjectChar">
    <w:name w:val="Comment Subject Char"/>
    <w:link w:val="CommentSubject"/>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PlainText">
    <w:name w:val="Plain Text"/>
    <w:basedOn w:val="Normal"/>
    <w:link w:val="PlainTextChar"/>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PlainTextChar">
    <w:name w:val="Plain Text Char"/>
    <w:link w:val="PlainText"/>
    <w:uiPriority w:val="99"/>
    <w:semiHidden/>
    <w:locked/>
    <w:rsid w:val="00D3266D"/>
    <w:rPr>
      <w:rFonts w:ascii="Consolas" w:eastAsia="Times New Roman" w:hAnsi="Consolas" w:cs="Times New Roman"/>
      <w:sz w:val="21"/>
      <w:szCs w:val="21"/>
      <w:lang w:val="de-DE" w:eastAsia="en-US" w:bidi="ar-SA"/>
    </w:rPr>
  </w:style>
  <w:style w:type="paragraph" w:styleId="DocumentMap">
    <w:name w:val="Document Map"/>
    <w:basedOn w:val="Normal"/>
    <w:link w:val="DocumentMapChar"/>
    <w:uiPriority w:val="99"/>
    <w:rsid w:val="0025468F"/>
    <w:rPr>
      <w:rFonts w:ascii="Tahoma" w:hAnsi="Tahoma" w:cs="Tahoma"/>
      <w:sz w:val="16"/>
      <w:szCs w:val="16"/>
    </w:rPr>
  </w:style>
  <w:style w:type="character" w:customStyle="1" w:styleId="DocumentMapChar">
    <w:name w:val="Document Map Char"/>
    <w:link w:val="DocumentMap"/>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Normal"/>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TableNormal"/>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DefaultParagraphFont"/>
    <w:rsid w:val="00A91331"/>
  </w:style>
  <w:style w:type="character" w:styleId="FollowedHyperlink">
    <w:name w:val="FollowedHyperlink"/>
    <w:basedOn w:val="DefaultParagraphFont"/>
    <w:rsid w:val="005F1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roedergroup.eu/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86FCD-E186-45C4-B26D-A9E5BF2F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4648</Characters>
  <Application>Microsoft Office Word</Application>
  <DocSecurity>0</DocSecurity>
  <Lines>110</Lines>
  <Paragraphs>26</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5441</CharactersWithSpaces>
  <SharedDoc>false</SharedDoc>
  <HLinks>
    <vt:vector size="12" baseType="variant">
      <vt:variant>
        <vt:i4>7340147</vt:i4>
      </vt:variant>
      <vt:variant>
        <vt:i4>3</vt:i4>
      </vt:variant>
      <vt:variant>
        <vt:i4>0</vt:i4>
      </vt:variant>
      <vt:variant>
        <vt:i4>5</vt:i4>
      </vt:variant>
      <vt:variant>
        <vt:lpwstr>http://www.schroedergroup.eu/en</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Brigitte Basilio</dc:creator>
  <cp:keywords/>
  <cp:lastModifiedBy>Jennifer Lauber</cp:lastModifiedBy>
  <cp:revision>10</cp:revision>
  <cp:lastPrinted>2012-08-23T08:45:00Z</cp:lastPrinted>
  <dcterms:created xsi:type="dcterms:W3CDTF">2023-10-12T08:32:00Z</dcterms:created>
  <dcterms:modified xsi:type="dcterms:W3CDTF">2023-10-18T09:30:00Z</dcterms:modified>
</cp:coreProperties>
</file>