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69724DF9" w:rsidR="00D75180" w:rsidRPr="00140DF2" w:rsidRDefault="004B4FE0" w:rsidP="00D75180">
      <w:pPr>
        <w:pStyle w:val="Presseinformation"/>
      </w:pPr>
      <w:r>
        <w:rPr>
          <w:noProof/>
        </w:rPr>
        <w:drawing>
          <wp:anchor distT="0" distB="0" distL="114300" distR="114300" simplePos="0" relativeHeight="251661824" behindDoc="0" locked="0" layoutInCell="1" allowOverlap="1" wp14:anchorId="5F189060" wp14:editId="5086C6BA">
            <wp:simplePos x="0" y="0"/>
            <wp:positionH relativeFrom="column">
              <wp:posOffset>5187315</wp:posOffset>
            </wp:positionH>
            <wp:positionV relativeFrom="paragraph">
              <wp:posOffset>203835</wp:posOffset>
            </wp:positionV>
            <wp:extent cx="781050" cy="967366"/>
            <wp:effectExtent l="0" t="0" r="0" b="4445"/>
            <wp:wrapNone/>
            <wp:docPr id="92261871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8715" name="Grafik 1"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67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140DF2">
        <w:t>Medien</w:t>
      </w:r>
      <w:r w:rsidR="00D75180" w:rsidRPr="00140DF2">
        <w:t>information</w:t>
      </w:r>
    </w:p>
    <w:p w14:paraId="48E84CFB" w14:textId="17A9D58D" w:rsidR="00A91331" w:rsidRPr="00140DF2" w:rsidRDefault="00255D79" w:rsidP="00893C0C">
      <w:pPr>
        <w:pStyle w:val="PIInfoline"/>
      </w:pPr>
      <w:r w:rsidRPr="00140DF2">
        <w:t>Schröder Group auf der Blechexpo</w:t>
      </w:r>
    </w:p>
    <w:p w14:paraId="12DE03F7" w14:textId="2C8E2D30" w:rsidR="00D75180" w:rsidRPr="00140DF2" w:rsidRDefault="004B4FE0" w:rsidP="00D75180">
      <w:pPr>
        <w:pStyle w:val="PIHeadline"/>
      </w:pPr>
      <w:r>
        <w:rPr>
          <w:noProof/>
        </w:rPr>
        <mc:AlternateContent>
          <mc:Choice Requires="wps">
            <w:drawing>
              <wp:anchor distT="0" distB="0" distL="114300" distR="114300" simplePos="0" relativeHeight="251660800" behindDoc="0" locked="0" layoutInCell="1" allowOverlap="1" wp14:anchorId="7D24CD4E" wp14:editId="5A552506">
                <wp:simplePos x="0" y="0"/>
                <wp:positionH relativeFrom="column">
                  <wp:posOffset>4853940</wp:posOffset>
                </wp:positionH>
                <wp:positionV relativeFrom="paragraph">
                  <wp:posOffset>22225</wp:posOffset>
                </wp:positionV>
                <wp:extent cx="1432560" cy="428625"/>
                <wp:effectExtent l="0" t="0" r="0" b="9525"/>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6338" w14:textId="77278890" w:rsidR="004B4FE0" w:rsidRPr="00896BA2" w:rsidRDefault="004B4FE0" w:rsidP="004B4FE0">
                            <w:pPr>
                              <w:jc w:val="center"/>
                              <w:rPr>
                                <w:b/>
                                <w:sz w:val="18"/>
                                <w:szCs w:val="18"/>
                                <w:lang w:val="en-US"/>
                              </w:rPr>
                            </w:pPr>
                            <w:r>
                              <w:rPr>
                                <w:b/>
                                <w:bCs/>
                                <w:sz w:val="18"/>
                                <w:szCs w:val="18"/>
                                <w:lang w:val="fr-FR"/>
                              </w:rPr>
                              <w:t xml:space="preserve">7.–10. </w:t>
                            </w:r>
                            <w:proofErr w:type="spellStart"/>
                            <w:r>
                              <w:rPr>
                                <w:b/>
                                <w:bCs/>
                                <w:sz w:val="18"/>
                                <w:szCs w:val="18"/>
                                <w:lang w:val="fr-FR"/>
                              </w:rPr>
                              <w:t>November</w:t>
                            </w:r>
                            <w:proofErr w:type="spellEnd"/>
                            <w:r>
                              <w:rPr>
                                <w:b/>
                                <w:bCs/>
                                <w:sz w:val="18"/>
                                <w:szCs w:val="18"/>
                                <w:lang w:val="fr-FR"/>
                              </w:rPr>
                              <w:t xml:space="preserve"> 2023</w:t>
                            </w:r>
                            <w:r>
                              <w:rPr>
                                <w:b/>
                                <w:bCs/>
                                <w:sz w:val="18"/>
                                <w:szCs w:val="18"/>
                                <w:lang w:val="fr-FR"/>
                              </w:rPr>
                              <w:br/>
                            </w:r>
                            <w:r w:rsidRPr="00454D89">
                              <w:rPr>
                                <w:b/>
                                <w:bCs/>
                                <w:sz w:val="18"/>
                                <w:szCs w:val="18"/>
                                <w:lang w:val="fr-FR"/>
                              </w:rPr>
                              <w:t xml:space="preserve">Halle </w:t>
                            </w:r>
                            <w:r>
                              <w:rPr>
                                <w:b/>
                                <w:bCs/>
                                <w:sz w:val="18"/>
                                <w:szCs w:val="18"/>
                                <w:lang w:val="fr-FR"/>
                              </w:rPr>
                              <w:t>1</w:t>
                            </w:r>
                            <w:r w:rsidRPr="00454D89">
                              <w:rPr>
                                <w:b/>
                                <w:bCs/>
                                <w:sz w:val="18"/>
                                <w:szCs w:val="18"/>
                                <w:lang w:val="fr-FR"/>
                              </w:rPr>
                              <w:t xml:space="preserve">, Stand </w:t>
                            </w:r>
                            <w:r>
                              <w:rPr>
                                <w:b/>
                                <w:bCs/>
                                <w:sz w:val="18"/>
                                <w:szCs w:val="18"/>
                                <w:lang w:val="fr-FR"/>
                              </w:rPr>
                              <w:t>1805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4CD4E" id="_x0000_t202" coordsize="21600,21600" o:spt="202" path="m,l,21600r21600,l21600,xe">
                <v:stroke joinstyle="miter"/>
                <v:path gradientshapeok="t" o:connecttype="rect"/>
              </v:shapetype>
              <v:shape id="Text Box 3" o:spid="_x0000_s1026" type="#_x0000_t202" style="position:absolute;margin-left:382.2pt;margin-top:1.75pt;width:112.8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" stroked="f">
                <v:textbox>
                  <w:txbxContent>
                    <w:p w14:paraId="67156338" w14:textId="77278890" w:rsidR="004B4FE0" w:rsidRPr="00896BA2" w:rsidRDefault="004B4FE0" w:rsidP="004B4FE0">
                      <w:pPr>
                        <w:jc w:val="center"/>
                        <w:rPr>
                          <w:b/>
                          <w:sz w:val="18"/>
                          <w:szCs w:val="18"/>
                          <w:lang w:val="en-US"/>
                        </w:rPr>
                      </w:pPr>
                      <w:r>
                        <w:rPr>
                          <w:b/>
                          <w:bCs/>
                          <w:sz w:val="18"/>
                          <w:szCs w:val="18"/>
                          <w:lang w:val="fr-FR"/>
                        </w:rPr>
                        <w:t xml:space="preserve">7.–10. </w:t>
                      </w:r>
                      <w:proofErr w:type="spellStart"/>
                      <w:r>
                        <w:rPr>
                          <w:b/>
                          <w:bCs/>
                          <w:sz w:val="18"/>
                          <w:szCs w:val="18"/>
                          <w:lang w:val="fr-FR"/>
                        </w:rPr>
                        <w:t>November</w:t>
                      </w:r>
                      <w:proofErr w:type="spellEnd"/>
                      <w:r>
                        <w:rPr>
                          <w:b/>
                          <w:bCs/>
                          <w:sz w:val="18"/>
                          <w:szCs w:val="18"/>
                          <w:lang w:val="fr-FR"/>
                        </w:rPr>
                        <w:t xml:space="preserve"> 2023</w:t>
                      </w:r>
                      <w:r>
                        <w:rPr>
                          <w:b/>
                          <w:bCs/>
                          <w:sz w:val="18"/>
                          <w:szCs w:val="18"/>
                          <w:lang w:val="fr-FR"/>
                        </w:rPr>
                        <w:br/>
                      </w:r>
                      <w:r w:rsidRPr="00454D89">
                        <w:rPr>
                          <w:b/>
                          <w:bCs/>
                          <w:sz w:val="18"/>
                          <w:szCs w:val="18"/>
                          <w:lang w:val="fr-FR"/>
                        </w:rPr>
                        <w:t xml:space="preserve">Halle </w:t>
                      </w:r>
                      <w:r>
                        <w:rPr>
                          <w:b/>
                          <w:bCs/>
                          <w:sz w:val="18"/>
                          <w:szCs w:val="18"/>
                          <w:lang w:val="fr-FR"/>
                        </w:rPr>
                        <w:t>1</w:t>
                      </w:r>
                      <w:r w:rsidRPr="00454D89">
                        <w:rPr>
                          <w:b/>
                          <w:bCs/>
                          <w:sz w:val="18"/>
                          <w:szCs w:val="18"/>
                          <w:lang w:val="fr-FR"/>
                        </w:rPr>
                        <w:t xml:space="preserve">, Stand </w:t>
                      </w:r>
                      <w:r>
                        <w:rPr>
                          <w:b/>
                          <w:bCs/>
                          <w:sz w:val="18"/>
                          <w:szCs w:val="18"/>
                          <w:lang w:val="fr-FR"/>
                        </w:rPr>
                        <w:t>1805</w:t>
                      </w:r>
                    </w:p>
                  </w:txbxContent>
                </v:textbox>
              </v:shape>
            </w:pict>
          </mc:Fallback>
        </mc:AlternateContent>
      </w:r>
      <w:r w:rsidR="00255D79" w:rsidRPr="00140DF2">
        <w:rPr>
          <w:bCs/>
        </w:rPr>
        <w:t>Mehr Freiräume, mehr Flexibilität</w:t>
      </w:r>
    </w:p>
    <w:p w14:paraId="293A1D9E" w14:textId="19D0C781" w:rsidR="00255D79" w:rsidRPr="00140DF2" w:rsidRDefault="005D170E" w:rsidP="005D170E">
      <w:pPr>
        <w:pStyle w:val="PILead"/>
      </w:pPr>
      <w:r w:rsidRPr="00140DF2">
        <w:t xml:space="preserve">Wessobrunn-Forst, </w:t>
      </w:r>
      <w:r w:rsidR="00EB3BCF">
        <w:t>18</w:t>
      </w:r>
      <w:r w:rsidRPr="00140DF2">
        <w:t xml:space="preserve">. </w:t>
      </w:r>
      <w:r w:rsidR="007762E3">
        <w:t>Oktober</w:t>
      </w:r>
      <w:r w:rsidRPr="00140DF2">
        <w:t xml:space="preserve"> 20</w:t>
      </w:r>
      <w:r w:rsidR="00A8457A" w:rsidRPr="00140DF2">
        <w:t>2</w:t>
      </w:r>
      <w:r w:rsidR="009C678A" w:rsidRPr="00140DF2">
        <w:t>3</w:t>
      </w:r>
      <w:r w:rsidRPr="00140DF2">
        <w:t xml:space="preserve"> – </w:t>
      </w:r>
      <w:r w:rsidR="002C50D8" w:rsidRPr="00140DF2">
        <w:t>Die Schröder Group stellt vo</w:t>
      </w:r>
      <w:r w:rsidR="00140DF2">
        <w:t>m</w:t>
      </w:r>
      <w:r w:rsidR="002C50D8" w:rsidRPr="00140DF2">
        <w:t xml:space="preserve"> 7. bis 10. November 2023 am Stand 1805 in Halle 1 der Blechexpo </w:t>
      </w:r>
      <w:r w:rsidR="00140DF2" w:rsidRPr="00140DF2">
        <w:t xml:space="preserve">eine breite Palette an Blechbearbeitungsmaschinen </w:t>
      </w:r>
      <w:r w:rsidR="002C50D8" w:rsidRPr="00140DF2">
        <w:t>aus. Schwerpunkt der Präsentation sind Schwenkbiegemaschine</w:t>
      </w:r>
      <w:r w:rsidR="003C678E">
        <w:t>n</w:t>
      </w:r>
      <w:r w:rsidR="002C50D8" w:rsidRPr="00140DF2">
        <w:t xml:space="preserve"> für alle Blechstärken</w:t>
      </w:r>
      <w:r w:rsidR="00140DF2">
        <w:t xml:space="preserve"> und Automatisierungslösung</w:t>
      </w:r>
      <w:r w:rsidR="003C678E">
        <w:t>en</w:t>
      </w:r>
      <w:r w:rsidR="00140DF2">
        <w:t xml:space="preserve"> </w:t>
      </w:r>
      <w:r w:rsidR="003C678E">
        <w:t>für unterschiedlichste</w:t>
      </w:r>
      <w:r w:rsidR="002C50D8" w:rsidRPr="00140DF2">
        <w:t xml:space="preserve"> Einsatzmöglichkeiten. </w:t>
      </w:r>
      <w:r w:rsidR="00F505CA" w:rsidRPr="00140DF2">
        <w:t xml:space="preserve">Highlights sind die MAK 4 Evolution UD, die auf 3200 mm Breite 6 mm starke Bleche abkantet, die </w:t>
      </w:r>
      <w:proofErr w:type="spellStart"/>
      <w:r w:rsidR="00F505CA" w:rsidRPr="00140DF2">
        <w:t>PowerBend</w:t>
      </w:r>
      <w:proofErr w:type="spellEnd"/>
      <w:r w:rsidR="00F505CA" w:rsidRPr="00140DF2">
        <w:t xml:space="preserve"> Multi mit der Option </w:t>
      </w:r>
      <w:r w:rsidR="00FF24D7" w:rsidRPr="00140DF2">
        <w:t xml:space="preserve">des </w:t>
      </w:r>
      <w:r w:rsidR="00F505CA" w:rsidRPr="00140DF2">
        <w:t>konische</w:t>
      </w:r>
      <w:r w:rsidR="00FF24D7" w:rsidRPr="00140DF2">
        <w:t>n</w:t>
      </w:r>
      <w:r w:rsidR="00F505CA" w:rsidRPr="00140DF2">
        <w:t xml:space="preserve"> Biegen</w:t>
      </w:r>
      <w:r w:rsidR="00FF24D7" w:rsidRPr="00140DF2">
        <w:t>s</w:t>
      </w:r>
      <w:r w:rsidR="00F505CA" w:rsidRPr="00140DF2">
        <w:t xml:space="preserve"> und die nagelneue EVO </w:t>
      </w:r>
      <w:proofErr w:type="spellStart"/>
      <w:r w:rsidR="00F505CA" w:rsidRPr="00140DF2">
        <w:t>DuoBend</w:t>
      </w:r>
      <w:proofErr w:type="spellEnd"/>
      <w:r w:rsidR="00F505CA" w:rsidRPr="00140DF2">
        <w:t>, eine Schwenkbiegemaschine mit zwei Biegewangen.</w:t>
      </w:r>
    </w:p>
    <w:p w14:paraId="0C9C0622" w14:textId="1179A048" w:rsidR="00FF24D7" w:rsidRPr="00140DF2" w:rsidRDefault="00FF24D7" w:rsidP="005D170E">
      <w:pPr>
        <w:pStyle w:val="PILead"/>
        <w:rPr>
          <w:b w:val="0"/>
        </w:rPr>
      </w:pPr>
      <w:r w:rsidRPr="00140DF2">
        <w:rPr>
          <w:b w:val="0"/>
        </w:rPr>
        <w:t>Das Topmodell im Bereich der industriellen Schwenkbiegemaschinen ist die MAK 4 Evolution UD für bis zu 6 mm starke Bleche. Zur Ausstattung der Maschine mit ihrem großzügigen Oberwangenhub von 1090 mm gehören Up-and-Down-Biegewange und Saugplattenanschlag.</w:t>
      </w:r>
      <w:r w:rsidR="00140DF2" w:rsidRPr="00140DF2">
        <w:t xml:space="preserve"> </w:t>
      </w:r>
      <w:r w:rsidR="00140DF2" w:rsidRPr="00140DF2">
        <w:rPr>
          <w:b w:val="0"/>
        </w:rPr>
        <w:t xml:space="preserve">Als besondere Funktion der POS 3000 3D-Grafiksteuerung wird das Radius </w:t>
      </w:r>
      <w:proofErr w:type="spellStart"/>
      <w:r w:rsidR="00140DF2" w:rsidRPr="00140DF2">
        <w:rPr>
          <w:b w:val="0"/>
        </w:rPr>
        <w:t>Step</w:t>
      </w:r>
      <w:proofErr w:type="spellEnd"/>
      <w:r w:rsidR="00140DF2" w:rsidRPr="00140DF2">
        <w:rPr>
          <w:b w:val="0"/>
        </w:rPr>
        <w:t xml:space="preserve"> Bending gezeigt, das schrittweise Rundbiegen.</w:t>
      </w:r>
    </w:p>
    <w:p w14:paraId="546DC690" w14:textId="54DD471E" w:rsidR="005D170E" w:rsidRPr="00140DF2" w:rsidRDefault="00547AE9" w:rsidP="005D170E">
      <w:pPr>
        <w:pStyle w:val="PILead"/>
        <w:rPr>
          <w:b w:val="0"/>
        </w:rPr>
      </w:pPr>
      <w:r w:rsidRPr="00140DF2">
        <w:rPr>
          <w:b w:val="0"/>
        </w:rPr>
        <w:t xml:space="preserve">Ihren ersten öffentlichen Auftritt hat die EVO </w:t>
      </w:r>
      <w:proofErr w:type="spellStart"/>
      <w:r w:rsidRPr="00140DF2">
        <w:rPr>
          <w:b w:val="0"/>
        </w:rPr>
        <w:t>DuoBend</w:t>
      </w:r>
      <w:proofErr w:type="spellEnd"/>
      <w:r w:rsidRPr="00140DF2">
        <w:rPr>
          <w:b w:val="0"/>
        </w:rPr>
        <w:t xml:space="preserve">. Diese motorische Schwenkbiegemaschine (Nutzlänge 4000 mm, Blechdicke 4,0 mm) arbeitet mit zwei unabhängig voneinander betriebenen Biegewangen. Schröder stellt damit </w:t>
      </w:r>
      <w:r w:rsidR="005C6C52" w:rsidRPr="00140DF2">
        <w:rPr>
          <w:b w:val="0"/>
        </w:rPr>
        <w:t>nach</w:t>
      </w:r>
      <w:r w:rsidRPr="00140DF2">
        <w:rPr>
          <w:b w:val="0"/>
        </w:rPr>
        <w:t xml:space="preserve"> der Up-and-Down-Biegewange eine zweite Möglichkeit vor, großflächige Produkte mit </w:t>
      </w:r>
      <w:proofErr w:type="spellStart"/>
      <w:r w:rsidRPr="00140DF2">
        <w:rPr>
          <w:b w:val="0"/>
        </w:rPr>
        <w:t>Gegenkantungen</w:t>
      </w:r>
      <w:proofErr w:type="spellEnd"/>
      <w:r w:rsidRPr="00140DF2">
        <w:rPr>
          <w:b w:val="0"/>
        </w:rPr>
        <w:t xml:space="preserve"> herzustellen, ohne das Blech wenden zu müssen. </w:t>
      </w:r>
      <w:r w:rsidR="00EA04F0" w:rsidRPr="008C4C39">
        <w:rPr>
          <w:b w:val="0"/>
        </w:rPr>
        <w:t xml:space="preserve">Das Biegen einer negativen </w:t>
      </w:r>
      <w:proofErr w:type="spellStart"/>
      <w:r w:rsidR="00EA04F0" w:rsidRPr="008C4C39">
        <w:rPr>
          <w:b w:val="0"/>
        </w:rPr>
        <w:t>Kantung</w:t>
      </w:r>
      <w:proofErr w:type="spellEnd"/>
      <w:r w:rsidR="00EA04F0" w:rsidRPr="008C4C39">
        <w:rPr>
          <w:b w:val="0"/>
        </w:rPr>
        <w:t xml:space="preserve"> wird von der oberen Biegewange und das Biegen einer positiven </w:t>
      </w:r>
      <w:proofErr w:type="spellStart"/>
      <w:r w:rsidR="00EA04F0" w:rsidRPr="008C4C39">
        <w:rPr>
          <w:b w:val="0"/>
        </w:rPr>
        <w:t>Kantung</w:t>
      </w:r>
      <w:proofErr w:type="spellEnd"/>
      <w:r w:rsidR="00EA04F0" w:rsidRPr="008C4C39">
        <w:rPr>
          <w:b w:val="0"/>
        </w:rPr>
        <w:t xml:space="preserve"> von der unteren Biegewange ausgeführt. Dadurch entfällt das Umfahren bereits gebogener Produktschenkel, wodurch es keine Einschränkungen durch den maximalen Umfahrungsradius von unter 200</w:t>
      </w:r>
      <w:r w:rsidR="00E56AC7">
        <w:rPr>
          <w:b w:val="0"/>
        </w:rPr>
        <w:t> </w:t>
      </w:r>
      <w:r w:rsidR="00EA04F0" w:rsidRPr="008C4C39">
        <w:rPr>
          <w:b w:val="0"/>
        </w:rPr>
        <w:t>mm mehr gibt.</w:t>
      </w:r>
      <w:r w:rsidRPr="00140DF2">
        <w:rPr>
          <w:b w:val="0"/>
        </w:rPr>
        <w:t xml:space="preserve"> Die EVO </w:t>
      </w:r>
      <w:proofErr w:type="spellStart"/>
      <w:r w:rsidRPr="00140DF2">
        <w:rPr>
          <w:b w:val="0"/>
        </w:rPr>
        <w:t>DuoBend</w:t>
      </w:r>
      <w:proofErr w:type="spellEnd"/>
      <w:r w:rsidRPr="00140DF2">
        <w:rPr>
          <w:b w:val="0"/>
        </w:rPr>
        <w:t xml:space="preserve"> </w:t>
      </w:r>
      <w:r w:rsidR="00467AA3" w:rsidRPr="00140DF2">
        <w:rPr>
          <w:b w:val="0"/>
        </w:rPr>
        <w:t xml:space="preserve">tritt auf der Blechexpo mit </w:t>
      </w:r>
      <w:r w:rsidRPr="00140DF2">
        <w:rPr>
          <w:b w:val="0"/>
        </w:rPr>
        <w:t>einem vollautomatischen Werkzeugwechsler</w:t>
      </w:r>
      <w:r w:rsidR="00467AA3" w:rsidRPr="00140DF2">
        <w:rPr>
          <w:b w:val="0"/>
        </w:rPr>
        <w:t xml:space="preserve"> auf, wie er sich an der MAK</w:t>
      </w:r>
      <w:r w:rsidRPr="00140DF2">
        <w:rPr>
          <w:b w:val="0"/>
        </w:rPr>
        <w:t xml:space="preserve"> </w:t>
      </w:r>
      <w:r w:rsidR="00467AA3" w:rsidRPr="00140DF2">
        <w:rPr>
          <w:b w:val="0"/>
        </w:rPr>
        <w:t xml:space="preserve">4 Evolution UD </w:t>
      </w:r>
      <w:r w:rsidR="00F35691">
        <w:rPr>
          <w:b w:val="0"/>
        </w:rPr>
        <w:t xml:space="preserve">in der Praxis </w:t>
      </w:r>
      <w:r w:rsidR="00467AA3" w:rsidRPr="00140DF2">
        <w:rPr>
          <w:b w:val="0"/>
        </w:rPr>
        <w:t xml:space="preserve">bei </w:t>
      </w:r>
      <w:r w:rsidRPr="00140DF2">
        <w:rPr>
          <w:b w:val="0"/>
        </w:rPr>
        <w:t xml:space="preserve">bis zu 500 mm </w:t>
      </w:r>
      <w:r w:rsidR="005C6C52" w:rsidRPr="00140DF2">
        <w:rPr>
          <w:b w:val="0"/>
        </w:rPr>
        <w:t xml:space="preserve">hohen Werkzeugen </w:t>
      </w:r>
      <w:r w:rsidR="00467AA3" w:rsidRPr="00140DF2">
        <w:rPr>
          <w:b w:val="0"/>
        </w:rPr>
        <w:t>als große Erleichterung beim Rüsten bewährt hat.</w:t>
      </w:r>
      <w:r w:rsidR="007762E3">
        <w:rPr>
          <w:b w:val="0"/>
        </w:rPr>
        <w:t xml:space="preserve"> </w:t>
      </w:r>
      <w:r w:rsidR="007762E3" w:rsidRPr="007762E3">
        <w:rPr>
          <w:b w:val="0"/>
        </w:rPr>
        <w:t xml:space="preserve">Die Hans Schröder Maschinenbau GmbH ist mit der EVO </w:t>
      </w:r>
      <w:proofErr w:type="spellStart"/>
      <w:r w:rsidR="007762E3" w:rsidRPr="007762E3">
        <w:rPr>
          <w:b w:val="0"/>
        </w:rPr>
        <w:t>DuoBend</w:t>
      </w:r>
      <w:proofErr w:type="spellEnd"/>
      <w:r w:rsidR="007762E3" w:rsidRPr="007762E3">
        <w:rPr>
          <w:b w:val="0"/>
        </w:rPr>
        <w:t xml:space="preserve"> für den Innovationspreis „Blech</w:t>
      </w:r>
      <w:r w:rsidR="001C0805">
        <w:rPr>
          <w:b w:val="0"/>
        </w:rPr>
        <w:t>e</w:t>
      </w:r>
      <w:r w:rsidR="007762E3" w:rsidRPr="007762E3">
        <w:rPr>
          <w:b w:val="0"/>
        </w:rPr>
        <w:t>xpo best-Award 2023“</w:t>
      </w:r>
      <w:r w:rsidR="00471F53">
        <w:rPr>
          <w:b w:val="0"/>
        </w:rPr>
        <w:t xml:space="preserve"> </w:t>
      </w:r>
      <w:r w:rsidR="007762E3" w:rsidRPr="007762E3">
        <w:rPr>
          <w:b w:val="0"/>
        </w:rPr>
        <w:t>nominiert</w:t>
      </w:r>
      <w:r w:rsidR="007762E3">
        <w:rPr>
          <w:b w:val="0"/>
        </w:rPr>
        <w:t>.</w:t>
      </w:r>
    </w:p>
    <w:p w14:paraId="259C1DFD" w14:textId="77777777" w:rsidR="00E56AC7" w:rsidRDefault="00E56AC7" w:rsidP="005D170E">
      <w:pPr>
        <w:pStyle w:val="PILead"/>
      </w:pPr>
    </w:p>
    <w:p w14:paraId="709F5DE5" w14:textId="77777777" w:rsidR="00E56AC7" w:rsidRDefault="00E56AC7" w:rsidP="005D170E">
      <w:pPr>
        <w:pStyle w:val="PILead"/>
      </w:pPr>
    </w:p>
    <w:p w14:paraId="126751F7" w14:textId="713746AD" w:rsidR="005D170E" w:rsidRPr="00140DF2" w:rsidRDefault="005C6C52" w:rsidP="005D170E">
      <w:pPr>
        <w:pStyle w:val="PILead"/>
      </w:pPr>
      <w:r w:rsidRPr="00140DF2">
        <w:lastRenderedPageBreak/>
        <w:t>Drehbare Oberwange</w:t>
      </w:r>
    </w:p>
    <w:p w14:paraId="20C0276E" w14:textId="23CFCC86" w:rsidR="005D170E" w:rsidRPr="00D226F4" w:rsidRDefault="007F0F2A" w:rsidP="00D226F4">
      <w:pPr>
        <w:pStyle w:val="PILead"/>
        <w:rPr>
          <w:b w:val="0"/>
        </w:rPr>
      </w:pPr>
      <w:r w:rsidRPr="00D226F4">
        <w:rPr>
          <w:b w:val="0"/>
        </w:rPr>
        <w:t>D</w:t>
      </w:r>
      <w:r w:rsidR="005C6C52" w:rsidRPr="00D226F4">
        <w:rPr>
          <w:b w:val="0"/>
        </w:rPr>
        <w:t xml:space="preserve">ie Schröder Group </w:t>
      </w:r>
      <w:r w:rsidRPr="00D226F4">
        <w:rPr>
          <w:b w:val="0"/>
        </w:rPr>
        <w:t xml:space="preserve">bietet mit der Option der </w:t>
      </w:r>
      <w:r w:rsidR="005C6C52" w:rsidRPr="00D226F4">
        <w:rPr>
          <w:b w:val="0"/>
        </w:rPr>
        <w:t>drehbare</w:t>
      </w:r>
      <w:r w:rsidRPr="00D226F4">
        <w:rPr>
          <w:b w:val="0"/>
        </w:rPr>
        <w:t>n</w:t>
      </w:r>
      <w:r w:rsidR="005C6C52" w:rsidRPr="00D226F4">
        <w:rPr>
          <w:b w:val="0"/>
        </w:rPr>
        <w:t xml:space="preserve"> Oberwange</w:t>
      </w:r>
      <w:r w:rsidRPr="00D226F4">
        <w:rPr>
          <w:b w:val="0"/>
        </w:rPr>
        <w:t xml:space="preserve"> die Möglichkeit</w:t>
      </w:r>
      <w:r w:rsidR="005C6C52" w:rsidRPr="00D226F4">
        <w:rPr>
          <w:b w:val="0"/>
        </w:rPr>
        <w:t xml:space="preserve">, schnell zwischen </w:t>
      </w:r>
      <w:r w:rsidRPr="00D226F4">
        <w:rPr>
          <w:b w:val="0"/>
        </w:rPr>
        <w:t xml:space="preserve">Werkzeugstationen und </w:t>
      </w:r>
      <w:r w:rsidR="005C6C52" w:rsidRPr="00D226F4">
        <w:rPr>
          <w:b w:val="0"/>
        </w:rPr>
        <w:t xml:space="preserve">Geometrien mit unterschiedlichen Freiräumen </w:t>
      </w:r>
      <w:r w:rsidRPr="00D226F4">
        <w:rPr>
          <w:b w:val="0"/>
        </w:rPr>
        <w:t>zu wechseln</w:t>
      </w:r>
      <w:r w:rsidR="005C6C52" w:rsidRPr="00D226F4">
        <w:rPr>
          <w:b w:val="0"/>
        </w:rPr>
        <w:t xml:space="preserve">. Sowohl die </w:t>
      </w:r>
      <w:proofErr w:type="spellStart"/>
      <w:r w:rsidR="005C6C52" w:rsidRPr="00D226F4">
        <w:rPr>
          <w:b w:val="0"/>
        </w:rPr>
        <w:t>PowerBend</w:t>
      </w:r>
      <w:proofErr w:type="spellEnd"/>
      <w:r w:rsidR="005C6C52" w:rsidRPr="00D226F4">
        <w:rPr>
          <w:b w:val="0"/>
        </w:rPr>
        <w:t xml:space="preserve"> Professional als auch die </w:t>
      </w:r>
      <w:proofErr w:type="spellStart"/>
      <w:r w:rsidR="005C6C52" w:rsidRPr="00D226F4">
        <w:rPr>
          <w:b w:val="0"/>
        </w:rPr>
        <w:t>PowerBend</w:t>
      </w:r>
      <w:proofErr w:type="spellEnd"/>
      <w:r w:rsidR="005C6C52" w:rsidRPr="00D226F4">
        <w:rPr>
          <w:b w:val="0"/>
        </w:rPr>
        <w:t xml:space="preserve"> Multi werden auf der Messe mit verbesserten drehbaren Oberwangen </w:t>
      </w:r>
      <w:r w:rsidR="00DC0E17" w:rsidRPr="00D226F4">
        <w:rPr>
          <w:b w:val="0"/>
        </w:rPr>
        <w:t xml:space="preserve">gezeigt. </w:t>
      </w:r>
      <w:r w:rsidR="007B53A4" w:rsidRPr="00D226F4">
        <w:rPr>
          <w:b w:val="0"/>
        </w:rPr>
        <w:t xml:space="preserve">Die </w:t>
      </w:r>
      <w:proofErr w:type="spellStart"/>
      <w:r w:rsidR="007B53A4" w:rsidRPr="00D226F4">
        <w:rPr>
          <w:b w:val="0"/>
        </w:rPr>
        <w:t>PowerBend</w:t>
      </w:r>
      <w:proofErr w:type="spellEnd"/>
      <w:r w:rsidR="007B53A4" w:rsidRPr="00D226F4">
        <w:rPr>
          <w:b w:val="0"/>
        </w:rPr>
        <w:t xml:space="preserve"> Multi verfügt zusätzlich über eine neue </w:t>
      </w:r>
      <w:proofErr w:type="spellStart"/>
      <w:r w:rsidR="007B53A4" w:rsidRPr="00D226F4">
        <w:rPr>
          <w:b w:val="0"/>
        </w:rPr>
        <w:t>Z</w:t>
      </w:r>
      <w:r w:rsidR="00D226F4">
        <w:rPr>
          <w:b w:val="0"/>
        </w:rPr>
        <w:t>ud</w:t>
      </w:r>
      <w:r w:rsidR="007B53A4" w:rsidRPr="00D226F4">
        <w:rPr>
          <w:b w:val="0"/>
        </w:rPr>
        <w:t>rückfunktion</w:t>
      </w:r>
      <w:proofErr w:type="spellEnd"/>
      <w:r w:rsidR="007B53A4" w:rsidRPr="00D226F4">
        <w:rPr>
          <w:b w:val="0"/>
        </w:rPr>
        <w:t>, bei der Hohlumschläge komplett durch das Biegen mit der Biegewange gefertigt werden können. Der Schwenkbereich der Biegewange wurde hierfür auf 190° erweitert.</w:t>
      </w:r>
      <w:r w:rsidR="0023783A" w:rsidRPr="00D226F4">
        <w:rPr>
          <w:b w:val="0"/>
        </w:rPr>
        <w:t xml:space="preserve"> </w:t>
      </w:r>
      <w:r w:rsidR="00DC0E17" w:rsidRPr="00D226F4">
        <w:rPr>
          <w:b w:val="0"/>
        </w:rPr>
        <w:t>I</w:t>
      </w:r>
      <w:r w:rsidR="0023783A" w:rsidRPr="00D226F4">
        <w:rPr>
          <w:b w:val="0"/>
        </w:rPr>
        <w:t>n kürzester Zeit zum Geheimtipp unter den Maschinenoptionen</w:t>
      </w:r>
      <w:r w:rsidR="00DC0E17" w:rsidRPr="00D226F4">
        <w:rPr>
          <w:b w:val="0"/>
        </w:rPr>
        <w:t xml:space="preserve"> der </w:t>
      </w:r>
      <w:proofErr w:type="spellStart"/>
      <w:r w:rsidR="00DC0E17" w:rsidRPr="00D226F4">
        <w:rPr>
          <w:b w:val="0"/>
        </w:rPr>
        <w:t>PowerBend</w:t>
      </w:r>
      <w:proofErr w:type="spellEnd"/>
      <w:r w:rsidR="00DC0E17" w:rsidRPr="00D226F4">
        <w:rPr>
          <w:b w:val="0"/>
        </w:rPr>
        <w:t xml:space="preserve"> Multi ist außerdem folgende Anschl</w:t>
      </w:r>
      <w:r w:rsidR="0023783A" w:rsidRPr="00D226F4">
        <w:rPr>
          <w:b w:val="0"/>
        </w:rPr>
        <w:t>agvariante</w:t>
      </w:r>
      <w:r w:rsidR="00DC0E17" w:rsidRPr="00D226F4">
        <w:rPr>
          <w:b w:val="0"/>
        </w:rPr>
        <w:t xml:space="preserve"> geworden</w:t>
      </w:r>
      <w:r w:rsidR="0023783A" w:rsidRPr="00D226F4">
        <w:rPr>
          <w:b w:val="0"/>
        </w:rPr>
        <w:t xml:space="preserve">: konisches Biegen. Mit dem einzigartigen zweiachsigen </w:t>
      </w:r>
      <w:proofErr w:type="spellStart"/>
      <w:r w:rsidR="0023783A" w:rsidRPr="00D226F4">
        <w:rPr>
          <w:b w:val="0"/>
        </w:rPr>
        <w:t>Hinteranschlag</w:t>
      </w:r>
      <w:proofErr w:type="spellEnd"/>
      <w:r w:rsidR="0023783A" w:rsidRPr="00D226F4">
        <w:rPr>
          <w:b w:val="0"/>
        </w:rPr>
        <w:t xml:space="preserve"> können formschlüssig steckbare Profile mit einer Präzision im Zehntelmillimeterbereich schnell und einfach hergestellt werden. Dies erspart</w:t>
      </w:r>
      <w:r w:rsidR="00D6151C" w:rsidRPr="00D226F4">
        <w:rPr>
          <w:b w:val="0"/>
        </w:rPr>
        <w:t xml:space="preserve"> das</w:t>
      </w:r>
      <w:r w:rsidR="0023783A" w:rsidRPr="00D226F4">
        <w:rPr>
          <w:b w:val="0"/>
        </w:rPr>
        <w:t xml:space="preserve"> manuelle Nacharbeiten bei Anwendungen, in denen Kanten nicht parallel verlaufen, wie Attika- oder Mauerabdeckungen, Dachrandabschlüsse, Ortgangbleche sowie Verkleidungen, die ein Gefälle aufweisen sollen.</w:t>
      </w:r>
      <w:r w:rsidR="005C6C52" w:rsidRPr="00D226F4">
        <w:rPr>
          <w:b w:val="0"/>
        </w:rPr>
        <w:t xml:space="preserve"> </w:t>
      </w:r>
    </w:p>
    <w:p w14:paraId="06B5715E" w14:textId="1AA67A55" w:rsidR="005D170E" w:rsidRPr="00140DF2" w:rsidRDefault="0023783A" w:rsidP="005D170E">
      <w:pPr>
        <w:pStyle w:val="PILead"/>
        <w:rPr>
          <w:bCs w:val="0"/>
        </w:rPr>
      </w:pPr>
      <w:r w:rsidRPr="00140DF2">
        <w:rPr>
          <w:bCs w:val="0"/>
        </w:rPr>
        <w:t>Perfekte Radien</w:t>
      </w:r>
    </w:p>
    <w:p w14:paraId="3CE23112" w14:textId="40EA16A9" w:rsidR="00C66055" w:rsidRPr="00140DF2" w:rsidRDefault="00C66055" w:rsidP="005D170E">
      <w:pPr>
        <w:pStyle w:val="PILead"/>
        <w:rPr>
          <w:b w:val="0"/>
        </w:rPr>
      </w:pPr>
      <w:r w:rsidRPr="00140DF2">
        <w:rPr>
          <w:b w:val="0"/>
        </w:rPr>
        <w:t xml:space="preserve">Ebenfalls auf der Blechexpo zu sehen sind die </w:t>
      </w:r>
      <w:r w:rsidR="00FA62F4" w:rsidRPr="00140DF2">
        <w:rPr>
          <w:b w:val="0"/>
        </w:rPr>
        <w:t xml:space="preserve">Rundbiegemaschinen der Marke </w:t>
      </w:r>
      <w:r w:rsidRPr="00140DF2">
        <w:rPr>
          <w:b w:val="0"/>
        </w:rPr>
        <w:t>Schröder-Fasti</w:t>
      </w:r>
      <w:r w:rsidR="00FA62F4" w:rsidRPr="00140DF2">
        <w:rPr>
          <w:b w:val="0"/>
        </w:rPr>
        <w:t>.</w:t>
      </w:r>
      <w:r w:rsidRPr="00140DF2">
        <w:rPr>
          <w:b w:val="0"/>
        </w:rPr>
        <w:t xml:space="preserve"> </w:t>
      </w:r>
      <w:r w:rsidR="00FA62F4" w:rsidRPr="00140DF2">
        <w:rPr>
          <w:b w:val="0"/>
        </w:rPr>
        <w:t xml:space="preserve">Diese werden besonders für </w:t>
      </w:r>
      <w:r w:rsidRPr="00140DF2">
        <w:rPr>
          <w:b w:val="0"/>
        </w:rPr>
        <w:t>Walzengeometrie mit einer Ballung</w:t>
      </w:r>
      <w:r w:rsidR="00FA62F4" w:rsidRPr="00140DF2">
        <w:rPr>
          <w:b w:val="0"/>
        </w:rPr>
        <w:t xml:space="preserve"> geschätzt</w:t>
      </w:r>
      <w:r w:rsidRPr="00140DF2">
        <w:rPr>
          <w:b w:val="0"/>
        </w:rPr>
        <w:t xml:space="preserve">, die besonders gleichmäßige Radien erlaubt. Sicken- und </w:t>
      </w:r>
      <w:proofErr w:type="spellStart"/>
      <w:r w:rsidRPr="00140DF2">
        <w:rPr>
          <w:b w:val="0"/>
        </w:rPr>
        <w:t>Bördelmaschinen</w:t>
      </w:r>
      <w:proofErr w:type="spellEnd"/>
      <w:r w:rsidRPr="00140DF2">
        <w:rPr>
          <w:b w:val="0"/>
        </w:rPr>
        <w:t xml:space="preserve"> sind ebenso am Stand wie die an allen Wangen segmentierte manuelle Abkantbank ASK 3 und die beiden leistungsstarken Motortafelscheren MHSU und PDC mit NC-Positionieranschlag.</w:t>
      </w:r>
    </w:p>
    <w:p w14:paraId="3D6B61F0" w14:textId="77777777" w:rsidR="004B4FE0" w:rsidRDefault="004B4FE0" w:rsidP="00D6553F">
      <w:pPr>
        <w:pBdr>
          <w:bottom w:val="single" w:sz="6" w:space="1" w:color="auto"/>
        </w:pBdr>
        <w:spacing w:after="120" w:line="280" w:lineRule="exact"/>
        <w:jc w:val="both"/>
        <w:rPr>
          <w:lang w:val="de-DE"/>
        </w:rPr>
      </w:pPr>
    </w:p>
    <w:p w14:paraId="6E09650D" w14:textId="77777777" w:rsidR="00E56AC7" w:rsidRPr="00140DF2" w:rsidRDefault="00E56AC7" w:rsidP="00D6553F">
      <w:pPr>
        <w:pBdr>
          <w:bottom w:val="single" w:sz="6" w:space="1" w:color="auto"/>
        </w:pBdr>
        <w:spacing w:after="120" w:line="280" w:lineRule="exact"/>
        <w:jc w:val="both"/>
        <w:rPr>
          <w:lang w:val="de-DE"/>
        </w:rPr>
      </w:pPr>
    </w:p>
    <w:p w14:paraId="61E75DE8" w14:textId="77777777" w:rsidR="00712BE8" w:rsidRPr="00140DF2" w:rsidRDefault="00712BE8" w:rsidP="0003056D">
      <w:pPr>
        <w:spacing w:after="120" w:line="280" w:lineRule="exact"/>
        <w:rPr>
          <w:b/>
          <w:bCs/>
          <w:sz w:val="18"/>
          <w:szCs w:val="18"/>
          <w:lang w:val="de-DE"/>
        </w:rPr>
      </w:pPr>
      <w:r w:rsidRPr="00140DF2">
        <w:rPr>
          <w:b/>
          <w:bCs/>
          <w:sz w:val="18"/>
          <w:szCs w:val="18"/>
          <w:lang w:val="de-DE"/>
        </w:rPr>
        <w:t>Verfügbares Bildmaterial</w:t>
      </w:r>
    </w:p>
    <w:p w14:paraId="54B3F60E" w14:textId="712BDB60" w:rsidR="00E56AC7" w:rsidRDefault="00712BE8" w:rsidP="008D042C">
      <w:pPr>
        <w:spacing w:after="120" w:line="280" w:lineRule="exact"/>
        <w:rPr>
          <w:rStyle w:val="Hyperlink"/>
          <w:sz w:val="18"/>
          <w:szCs w:val="18"/>
          <w:lang w:val="de-DE"/>
        </w:rPr>
      </w:pPr>
      <w:r w:rsidRPr="00140DF2">
        <w:rPr>
          <w:bCs/>
          <w:sz w:val="18"/>
          <w:szCs w:val="18"/>
          <w:lang w:val="de-DE"/>
        </w:rPr>
        <w:t>Folgendes Bildmaterial steht druckfähig im Internet zum Download bereit:</w:t>
      </w:r>
      <w:r w:rsidR="0003056D" w:rsidRPr="00140DF2">
        <w:rPr>
          <w:bCs/>
          <w:sz w:val="18"/>
          <w:szCs w:val="18"/>
          <w:lang w:val="de-DE"/>
        </w:rPr>
        <w:br/>
      </w:r>
      <w:hyperlink r:id="rId9" w:history="1">
        <w:r w:rsidR="00992C72" w:rsidRPr="00140DF2">
          <w:rPr>
            <w:rStyle w:val="Hyperlink"/>
            <w:sz w:val="18"/>
            <w:szCs w:val="18"/>
            <w:lang w:val="de-DE"/>
          </w:rPr>
          <w:t>https://kk.htcm.de/press-releases/schroeder/</w:t>
        </w:r>
      </w:hyperlink>
    </w:p>
    <w:p w14:paraId="3A8BE737" w14:textId="77777777" w:rsidR="00E56AC7" w:rsidRDefault="00E56AC7">
      <w:pPr>
        <w:overflowPunct/>
        <w:autoSpaceDE/>
        <w:autoSpaceDN/>
        <w:adjustRightInd/>
        <w:textAlignment w:val="auto"/>
        <w:rPr>
          <w:rStyle w:val="Hyperlink"/>
          <w:sz w:val="18"/>
          <w:szCs w:val="18"/>
          <w:lang w:val="de-DE"/>
        </w:rPr>
      </w:pPr>
      <w:r>
        <w:rPr>
          <w:rStyle w:val="Hyperlink"/>
          <w:sz w:val="18"/>
          <w:szCs w:val="18"/>
          <w:lang w:val="de-DE"/>
        </w:rPr>
        <w:br w:type="page"/>
      </w:r>
    </w:p>
    <w:p w14:paraId="5664B977" w14:textId="77777777" w:rsidR="00A363DC" w:rsidRPr="00140DF2" w:rsidRDefault="00A363DC" w:rsidP="008D042C">
      <w:pPr>
        <w:spacing w:after="120" w:line="280" w:lineRule="exact"/>
        <w:rPr>
          <w:bCs/>
          <w:sz w:val="18"/>
          <w:szCs w:val="18"/>
          <w:lang w:val="de-DE"/>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3199"/>
      </w:tblGrid>
      <w:tr w:rsidR="00A31A49" w:rsidRPr="00140DF2" w14:paraId="6F14225F" w14:textId="77777777" w:rsidTr="004B4FE0">
        <w:tc>
          <w:tcPr>
            <w:tcW w:w="4673" w:type="dxa"/>
          </w:tcPr>
          <w:p w14:paraId="696369E6" w14:textId="54FB4CA9" w:rsidR="00A31A49" w:rsidRPr="00140DF2" w:rsidRDefault="002F02E6" w:rsidP="007B1B47">
            <w:pPr>
              <w:spacing w:after="120" w:line="280" w:lineRule="exact"/>
              <w:jc w:val="both"/>
              <w:rPr>
                <w:bCs/>
                <w:sz w:val="16"/>
                <w:szCs w:val="16"/>
                <w:lang w:val="de-DE"/>
              </w:rPr>
            </w:pPr>
            <w:r>
              <w:rPr>
                <w:noProof/>
                <w:lang w:val="de-DE"/>
              </w:rPr>
              <w:drawing>
                <wp:anchor distT="0" distB="0" distL="114300" distR="114300" simplePos="0" relativeHeight="251657728" behindDoc="0" locked="0" layoutInCell="1" allowOverlap="1" wp14:anchorId="5F19DAE0" wp14:editId="051E97DE">
                  <wp:simplePos x="0" y="0"/>
                  <wp:positionH relativeFrom="column">
                    <wp:posOffset>233045</wp:posOffset>
                  </wp:positionH>
                  <wp:positionV relativeFrom="paragraph">
                    <wp:posOffset>78105</wp:posOffset>
                  </wp:positionV>
                  <wp:extent cx="2233443" cy="1368000"/>
                  <wp:effectExtent l="0" t="0" r="0" b="381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443" cy="1368000"/>
                          </a:xfrm>
                          <a:prstGeom prst="rect">
                            <a:avLst/>
                          </a:prstGeom>
                          <a:noFill/>
                        </pic:spPr>
                      </pic:pic>
                    </a:graphicData>
                  </a:graphic>
                  <wp14:sizeRelH relativeFrom="page">
                    <wp14:pctWidth>0</wp14:pctWidth>
                  </wp14:sizeRelH>
                  <wp14:sizeRelV relativeFrom="page">
                    <wp14:pctHeight>0</wp14:pctHeight>
                  </wp14:sizeRelV>
                </wp:anchor>
              </w:drawing>
            </w:r>
            <w:r w:rsidR="00A31A49" w:rsidRPr="00140DF2">
              <w:rPr>
                <w:bCs/>
                <w:sz w:val="16"/>
                <w:szCs w:val="16"/>
                <w:lang w:val="de-DE"/>
              </w:rPr>
              <w:t>Bildquelle: Schröder Group</w:t>
            </w:r>
          </w:p>
          <w:p w14:paraId="25E283BC" w14:textId="725C932B" w:rsidR="00A31A49" w:rsidRPr="00140DF2" w:rsidRDefault="001B0797" w:rsidP="00625426">
            <w:pPr>
              <w:pStyle w:val="PILead"/>
              <w:spacing w:after="0" w:line="240" w:lineRule="auto"/>
              <w:jc w:val="left"/>
              <w:rPr>
                <w:b w:val="0"/>
                <w:bCs w:val="0"/>
                <w:sz w:val="18"/>
                <w:szCs w:val="18"/>
              </w:rPr>
            </w:pPr>
            <w:r w:rsidRPr="00140DF2">
              <w:rPr>
                <w:sz w:val="18"/>
                <w:szCs w:val="18"/>
              </w:rPr>
              <w:t xml:space="preserve">So wird sie aussehen, die Neuvorstellung der Schröder Group zur Blechexpo: EVO </w:t>
            </w:r>
            <w:proofErr w:type="spellStart"/>
            <w:r w:rsidRPr="00140DF2">
              <w:rPr>
                <w:sz w:val="18"/>
                <w:szCs w:val="18"/>
              </w:rPr>
              <w:t>DuoBend</w:t>
            </w:r>
            <w:proofErr w:type="spellEnd"/>
            <w:r w:rsidRPr="00140DF2">
              <w:rPr>
                <w:sz w:val="18"/>
                <w:szCs w:val="18"/>
              </w:rPr>
              <w:t xml:space="preserve"> mit</w:t>
            </w:r>
            <w:r w:rsidR="004B4FE0">
              <w:rPr>
                <w:sz w:val="18"/>
                <w:szCs w:val="18"/>
              </w:rPr>
              <w:t> </w:t>
            </w:r>
            <w:r w:rsidRPr="00140DF2">
              <w:rPr>
                <w:sz w:val="18"/>
                <w:szCs w:val="18"/>
              </w:rPr>
              <w:t>zwei unabhängig voneinander betriebenen Biegewangen</w:t>
            </w:r>
            <w:r w:rsidR="007452F0">
              <w:rPr>
                <w:sz w:val="18"/>
                <w:szCs w:val="18"/>
              </w:rPr>
              <w:t>.</w:t>
            </w:r>
            <w:r w:rsidR="008F1C4B" w:rsidRPr="00140DF2">
              <w:rPr>
                <w:sz w:val="18"/>
                <w:szCs w:val="18"/>
              </w:rPr>
              <w:br/>
            </w:r>
          </w:p>
        </w:tc>
        <w:tc>
          <w:tcPr>
            <w:tcW w:w="3199" w:type="dxa"/>
          </w:tcPr>
          <w:p w14:paraId="21FCABBF" w14:textId="1709F49A" w:rsidR="00A31A49" w:rsidRPr="00140DF2" w:rsidRDefault="004B4FE0"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63872" behindDoc="0" locked="0" layoutInCell="1" allowOverlap="1" wp14:anchorId="5066BFAC" wp14:editId="0709D11E">
                  <wp:simplePos x="0" y="0"/>
                  <wp:positionH relativeFrom="column">
                    <wp:posOffset>32385</wp:posOffset>
                  </wp:positionH>
                  <wp:positionV relativeFrom="paragraph">
                    <wp:posOffset>82550</wp:posOffset>
                  </wp:positionV>
                  <wp:extent cx="1825861" cy="1368000"/>
                  <wp:effectExtent l="0" t="0" r="3175" b="3810"/>
                  <wp:wrapTopAndBottom/>
                  <wp:docPr id="13440721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5861"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A49" w:rsidRPr="00140DF2">
              <w:rPr>
                <w:bCs/>
                <w:sz w:val="16"/>
                <w:szCs w:val="16"/>
                <w:lang w:val="de-DE"/>
              </w:rPr>
              <w:t>Bildquelle: Schröder Group</w:t>
            </w:r>
          </w:p>
          <w:p w14:paraId="755593CD" w14:textId="15249C3C" w:rsidR="00A31A49" w:rsidRPr="00140DF2" w:rsidRDefault="001B0797" w:rsidP="00625426">
            <w:pPr>
              <w:pStyle w:val="PILead"/>
              <w:spacing w:after="0" w:line="240" w:lineRule="auto"/>
              <w:jc w:val="left"/>
              <w:rPr>
                <w:b w:val="0"/>
                <w:bCs w:val="0"/>
                <w:sz w:val="18"/>
                <w:szCs w:val="18"/>
              </w:rPr>
            </w:pPr>
            <w:r w:rsidRPr="00140DF2">
              <w:rPr>
                <w:sz w:val="18"/>
                <w:szCs w:val="18"/>
              </w:rPr>
              <w:t>Die Option „konisches Biegen“ der</w:t>
            </w:r>
            <w:r w:rsidR="004B4FE0">
              <w:rPr>
                <w:sz w:val="18"/>
                <w:szCs w:val="18"/>
              </w:rPr>
              <w:t> </w:t>
            </w:r>
            <w:proofErr w:type="spellStart"/>
            <w:r w:rsidRPr="00140DF2">
              <w:rPr>
                <w:sz w:val="18"/>
                <w:szCs w:val="18"/>
              </w:rPr>
              <w:t>PowerBend</w:t>
            </w:r>
            <w:proofErr w:type="spellEnd"/>
            <w:r w:rsidRPr="00140DF2">
              <w:rPr>
                <w:sz w:val="18"/>
                <w:szCs w:val="18"/>
              </w:rPr>
              <w:t xml:space="preserve"> Multi ermöglicht formschlüssige Profile.</w:t>
            </w:r>
          </w:p>
        </w:tc>
      </w:tr>
    </w:tbl>
    <w:p w14:paraId="72777CF0" w14:textId="77777777" w:rsidR="00A31A49" w:rsidRDefault="00A31A49" w:rsidP="00712BE8">
      <w:pPr>
        <w:spacing w:after="120" w:line="280" w:lineRule="exact"/>
        <w:jc w:val="both"/>
        <w:rPr>
          <w:b/>
          <w:bCs/>
          <w:sz w:val="18"/>
          <w:szCs w:val="18"/>
          <w:lang w:val="de-DE"/>
        </w:rPr>
      </w:pPr>
    </w:p>
    <w:p w14:paraId="2A7E282C" w14:textId="77777777" w:rsidR="00E56AC7" w:rsidRPr="00140DF2" w:rsidRDefault="00E56AC7" w:rsidP="00712BE8">
      <w:pPr>
        <w:spacing w:after="120" w:line="280" w:lineRule="exact"/>
        <w:jc w:val="both"/>
        <w:rPr>
          <w:b/>
          <w:bCs/>
          <w:sz w:val="18"/>
          <w:szCs w:val="18"/>
          <w:lang w:val="de-DE"/>
        </w:rPr>
      </w:pPr>
    </w:p>
    <w:p w14:paraId="5EBBDE23" w14:textId="77777777" w:rsidR="00014023" w:rsidRPr="00140DF2" w:rsidRDefault="00014023" w:rsidP="00014023">
      <w:pPr>
        <w:spacing w:after="120" w:line="280" w:lineRule="exact"/>
        <w:jc w:val="both"/>
        <w:rPr>
          <w:b/>
          <w:bCs/>
          <w:sz w:val="18"/>
          <w:szCs w:val="18"/>
          <w:lang w:val="de-DE"/>
        </w:rPr>
      </w:pPr>
      <w:r w:rsidRPr="00140DF2">
        <w:rPr>
          <w:b/>
          <w:bCs/>
          <w:sz w:val="18"/>
          <w:szCs w:val="18"/>
          <w:lang w:val="de-DE"/>
        </w:rPr>
        <w:t>Über Schröder Group</w:t>
      </w:r>
    </w:p>
    <w:p w14:paraId="6845DD0C" w14:textId="77777777" w:rsidR="00014023" w:rsidRPr="00140DF2" w:rsidRDefault="00014023" w:rsidP="00014023">
      <w:pPr>
        <w:suppressAutoHyphens/>
        <w:spacing w:after="120" w:line="280" w:lineRule="exact"/>
        <w:jc w:val="both"/>
        <w:rPr>
          <w:bCs/>
          <w:sz w:val="18"/>
          <w:szCs w:val="18"/>
          <w:lang w:val="de-DE"/>
        </w:rPr>
      </w:pPr>
      <w:r w:rsidRPr="00140DF2">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140DF2" w:rsidRDefault="00014023" w:rsidP="00014023">
      <w:pPr>
        <w:suppressAutoHyphens/>
        <w:spacing w:after="120" w:line="280" w:lineRule="exact"/>
        <w:jc w:val="both"/>
        <w:rPr>
          <w:bCs/>
          <w:sz w:val="18"/>
          <w:szCs w:val="18"/>
          <w:lang w:val="de-DE"/>
        </w:rPr>
      </w:pPr>
      <w:r w:rsidRPr="00140DF2">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140DF2" w:rsidRDefault="00014023" w:rsidP="00014023">
      <w:pPr>
        <w:suppressAutoHyphens/>
        <w:spacing w:after="120" w:line="280" w:lineRule="exact"/>
        <w:jc w:val="both"/>
        <w:rPr>
          <w:bCs/>
          <w:sz w:val="18"/>
          <w:szCs w:val="18"/>
          <w:lang w:val="de-DE"/>
        </w:rPr>
      </w:pPr>
      <w:r w:rsidRPr="00140DF2">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140DF2" w:rsidRDefault="00014023" w:rsidP="00014023">
      <w:pPr>
        <w:spacing w:after="120" w:line="280" w:lineRule="exact"/>
        <w:jc w:val="both"/>
        <w:rPr>
          <w:bCs/>
          <w:sz w:val="18"/>
          <w:szCs w:val="18"/>
          <w:lang w:val="de-DE"/>
        </w:rPr>
      </w:pPr>
      <w:r w:rsidRPr="00140DF2">
        <w:rPr>
          <w:bCs/>
          <w:sz w:val="18"/>
          <w:szCs w:val="18"/>
          <w:lang w:val="de-DE"/>
        </w:rPr>
        <w:t xml:space="preserve">Weitere Informationen finden Sie unter </w:t>
      </w:r>
      <w:hyperlink r:id="rId12" w:history="1">
        <w:r w:rsidRPr="00140DF2">
          <w:rPr>
            <w:rStyle w:val="Hyperlink"/>
            <w:bCs/>
            <w:sz w:val="18"/>
            <w:szCs w:val="18"/>
            <w:lang w:val="de-DE"/>
          </w:rPr>
          <w:t>www.schroedergroup.</w:t>
        </w:r>
      </w:hyperlink>
      <w:r w:rsidRPr="00140DF2">
        <w:rPr>
          <w:rStyle w:val="Hyperlink"/>
          <w:sz w:val="18"/>
          <w:szCs w:val="18"/>
          <w:lang w:val="de-DE"/>
        </w:rPr>
        <w:t>eu</w:t>
      </w:r>
      <w:r w:rsidRPr="00140DF2">
        <w:rPr>
          <w:bCs/>
          <w:sz w:val="18"/>
          <w:szCs w:val="18"/>
          <w:lang w:val="de-DE"/>
        </w:rPr>
        <w:t>.</w:t>
      </w:r>
    </w:p>
    <w:p w14:paraId="436669E2" w14:textId="44D7FC5F" w:rsidR="00E56AC7" w:rsidRDefault="00E56AC7">
      <w:pPr>
        <w:overflowPunct/>
        <w:autoSpaceDE/>
        <w:autoSpaceDN/>
        <w:adjustRightInd/>
        <w:textAlignment w:val="auto"/>
        <w:rPr>
          <w:bCs/>
          <w:sz w:val="18"/>
          <w:szCs w:val="18"/>
          <w:lang w:val="de-DE"/>
        </w:rPr>
      </w:pPr>
      <w:r>
        <w:rPr>
          <w:bCs/>
          <w:sz w:val="18"/>
          <w:szCs w:val="18"/>
          <w:lang w:val="de-DE"/>
        </w:rPr>
        <w:br w:type="page"/>
      </w:r>
    </w:p>
    <w:p w14:paraId="2CF9A0EE" w14:textId="77777777" w:rsidR="00014023" w:rsidRPr="00140DF2" w:rsidRDefault="00014023" w:rsidP="00014023">
      <w:pPr>
        <w:spacing w:after="120" w:line="280" w:lineRule="exact"/>
        <w:jc w:val="both"/>
        <w:rPr>
          <w:bCs/>
          <w:sz w:val="18"/>
          <w:szCs w:val="18"/>
          <w:lang w:val="de-DE"/>
        </w:rPr>
      </w:pPr>
    </w:p>
    <w:p w14:paraId="4AF8E542" w14:textId="77777777" w:rsidR="00014023" w:rsidRPr="00140DF2" w:rsidRDefault="00014023" w:rsidP="00014023">
      <w:pPr>
        <w:spacing w:after="120" w:line="280" w:lineRule="exact"/>
        <w:jc w:val="both"/>
        <w:rPr>
          <w:b/>
          <w:bCs/>
          <w:sz w:val="18"/>
          <w:szCs w:val="18"/>
          <w:lang w:val="de-DE"/>
        </w:rPr>
      </w:pPr>
      <w:r w:rsidRPr="00140DF2">
        <w:rPr>
          <w:b/>
          <w:bCs/>
          <w:sz w:val="18"/>
          <w:szCs w:val="18"/>
          <w:lang w:val="de-DE"/>
        </w:rPr>
        <w:t>Pressekontakt:</w:t>
      </w:r>
    </w:p>
    <w:p w14:paraId="497FECDE" w14:textId="77777777" w:rsidR="00014023" w:rsidRPr="00140DF2" w:rsidRDefault="00014023" w:rsidP="00014023">
      <w:pPr>
        <w:spacing w:after="120" w:line="280" w:lineRule="exact"/>
        <w:rPr>
          <w:bCs/>
          <w:sz w:val="18"/>
          <w:szCs w:val="18"/>
          <w:lang w:val="de-DE"/>
        </w:rPr>
      </w:pPr>
      <w:r w:rsidRPr="00140DF2">
        <w:rPr>
          <w:bCs/>
          <w:sz w:val="18"/>
          <w:szCs w:val="18"/>
          <w:lang w:val="de-DE"/>
        </w:rPr>
        <w:t>Schröder Group</w:t>
      </w:r>
      <w:r w:rsidRPr="00140DF2">
        <w:rPr>
          <w:bCs/>
          <w:sz w:val="18"/>
          <w:szCs w:val="18"/>
          <w:lang w:val="de-DE"/>
        </w:rPr>
        <w:br/>
        <w:t>Hans Schröder Maschinenbau GmbH</w:t>
      </w:r>
      <w:r w:rsidRPr="00140DF2">
        <w:rPr>
          <w:bCs/>
          <w:sz w:val="18"/>
          <w:szCs w:val="18"/>
          <w:lang w:val="de-DE"/>
        </w:rPr>
        <w:br/>
        <w:t>Janina Biró</w:t>
      </w:r>
      <w:r w:rsidRPr="00140DF2">
        <w:rPr>
          <w:bCs/>
          <w:sz w:val="18"/>
          <w:szCs w:val="18"/>
          <w:lang w:val="de-DE"/>
        </w:rPr>
        <w:br/>
        <w:t xml:space="preserve">Feuchten 2 </w:t>
      </w:r>
      <w:r w:rsidRPr="00140DF2">
        <w:rPr>
          <w:bCs/>
          <w:sz w:val="18"/>
          <w:szCs w:val="18"/>
          <w:lang w:val="de-DE"/>
        </w:rPr>
        <w:br/>
        <w:t>82405 Wessobrunn-Forst</w:t>
      </w:r>
      <w:r w:rsidRPr="00140DF2">
        <w:rPr>
          <w:bCs/>
          <w:sz w:val="18"/>
          <w:szCs w:val="18"/>
          <w:lang w:val="de-DE"/>
        </w:rPr>
        <w:br/>
        <w:t>Deutschland</w:t>
      </w:r>
      <w:r w:rsidRPr="00140DF2">
        <w:rPr>
          <w:bCs/>
          <w:sz w:val="18"/>
          <w:szCs w:val="18"/>
          <w:lang w:val="de-DE"/>
        </w:rPr>
        <w:br/>
        <w:t>T: +49 8809 9220-68</w:t>
      </w:r>
      <w:r w:rsidRPr="00140DF2">
        <w:rPr>
          <w:bCs/>
          <w:sz w:val="18"/>
          <w:szCs w:val="18"/>
          <w:lang w:val="de-DE"/>
        </w:rPr>
        <w:br/>
        <w:t>E-Mail: jj@schroedergroup.eu</w:t>
      </w:r>
      <w:r w:rsidRPr="00140DF2">
        <w:rPr>
          <w:bCs/>
          <w:sz w:val="18"/>
          <w:szCs w:val="18"/>
          <w:lang w:val="de-DE"/>
        </w:rPr>
        <w:br/>
        <w:t>Website: www.schroedergroup.eu</w:t>
      </w:r>
    </w:p>
    <w:p w14:paraId="4BAEDCF6" w14:textId="77777777" w:rsidR="00014023" w:rsidRPr="00140DF2" w:rsidRDefault="00014023" w:rsidP="00014023">
      <w:pPr>
        <w:spacing w:after="120" w:line="280" w:lineRule="exact"/>
        <w:rPr>
          <w:bCs/>
          <w:sz w:val="18"/>
          <w:szCs w:val="18"/>
          <w:lang w:val="de-DE"/>
        </w:rPr>
      </w:pPr>
    </w:p>
    <w:p w14:paraId="0E5F9AD1" w14:textId="77777777" w:rsidR="00014023" w:rsidRPr="00140DF2" w:rsidRDefault="00014023" w:rsidP="00014023">
      <w:pPr>
        <w:spacing w:after="120" w:line="280" w:lineRule="exact"/>
        <w:rPr>
          <w:lang w:val="de-DE"/>
        </w:rPr>
      </w:pPr>
      <w:proofErr w:type="spellStart"/>
      <w:r w:rsidRPr="00140DF2">
        <w:rPr>
          <w:bCs/>
          <w:sz w:val="18"/>
          <w:szCs w:val="18"/>
          <w:lang w:val="de-DE"/>
        </w:rPr>
        <w:t>HighTech</w:t>
      </w:r>
      <w:proofErr w:type="spellEnd"/>
      <w:r w:rsidRPr="00140DF2">
        <w:rPr>
          <w:bCs/>
          <w:sz w:val="18"/>
          <w:szCs w:val="18"/>
          <w:lang w:val="de-DE"/>
        </w:rPr>
        <w:t xml:space="preserve"> </w:t>
      </w:r>
      <w:proofErr w:type="spellStart"/>
      <w:r w:rsidRPr="00140DF2">
        <w:rPr>
          <w:bCs/>
          <w:sz w:val="18"/>
          <w:szCs w:val="18"/>
          <w:lang w:val="de-DE"/>
        </w:rPr>
        <w:t>communications</w:t>
      </w:r>
      <w:proofErr w:type="spellEnd"/>
      <w:r w:rsidRPr="00140DF2">
        <w:rPr>
          <w:bCs/>
          <w:sz w:val="18"/>
          <w:szCs w:val="18"/>
          <w:lang w:val="de-DE"/>
        </w:rPr>
        <w:t xml:space="preserve"> GmbH</w:t>
      </w:r>
      <w:r w:rsidRPr="00140DF2">
        <w:rPr>
          <w:bCs/>
          <w:sz w:val="18"/>
          <w:szCs w:val="18"/>
          <w:lang w:val="de-DE"/>
        </w:rPr>
        <w:tab/>
      </w:r>
      <w:r w:rsidRPr="00140DF2">
        <w:rPr>
          <w:bCs/>
          <w:sz w:val="18"/>
          <w:szCs w:val="18"/>
          <w:lang w:val="de-DE"/>
        </w:rPr>
        <w:br/>
        <w:t>Brigitte Basilio</w:t>
      </w:r>
      <w:r w:rsidRPr="00140DF2">
        <w:rPr>
          <w:bCs/>
          <w:sz w:val="18"/>
          <w:szCs w:val="18"/>
          <w:lang w:val="de-DE"/>
        </w:rPr>
        <w:br/>
      </w:r>
      <w:proofErr w:type="spellStart"/>
      <w:r w:rsidRPr="00140DF2">
        <w:rPr>
          <w:bCs/>
          <w:sz w:val="18"/>
          <w:szCs w:val="18"/>
          <w:lang w:val="de-DE"/>
        </w:rPr>
        <w:t>Brunhamstraße</w:t>
      </w:r>
      <w:proofErr w:type="spellEnd"/>
      <w:r w:rsidRPr="00140DF2">
        <w:rPr>
          <w:bCs/>
          <w:sz w:val="18"/>
          <w:szCs w:val="18"/>
          <w:lang w:val="de-DE"/>
        </w:rPr>
        <w:t xml:space="preserve"> 21</w:t>
      </w:r>
      <w:r w:rsidRPr="00140DF2">
        <w:rPr>
          <w:bCs/>
          <w:sz w:val="18"/>
          <w:szCs w:val="18"/>
          <w:lang w:val="de-DE"/>
        </w:rPr>
        <w:br/>
        <w:t xml:space="preserve">81249 München </w:t>
      </w:r>
      <w:r w:rsidRPr="00140DF2">
        <w:rPr>
          <w:bCs/>
          <w:sz w:val="18"/>
          <w:szCs w:val="18"/>
          <w:lang w:val="de-DE"/>
        </w:rPr>
        <w:br/>
        <w:t>Deutschland</w:t>
      </w:r>
      <w:r w:rsidRPr="00140DF2">
        <w:rPr>
          <w:bCs/>
          <w:sz w:val="18"/>
          <w:szCs w:val="18"/>
          <w:lang w:val="de-DE"/>
        </w:rPr>
        <w:br/>
        <w:t>T: +49 89 500778-20</w:t>
      </w:r>
      <w:r w:rsidRPr="00140DF2">
        <w:rPr>
          <w:bCs/>
          <w:sz w:val="18"/>
          <w:szCs w:val="18"/>
          <w:lang w:val="de-DE"/>
        </w:rPr>
        <w:br/>
        <w:t>E-Mail: b.basilio@htcm.de</w:t>
      </w:r>
      <w:r w:rsidRPr="00140DF2">
        <w:rPr>
          <w:bCs/>
          <w:sz w:val="18"/>
          <w:szCs w:val="18"/>
          <w:lang w:val="de-DE"/>
        </w:rPr>
        <w:br/>
        <w:t>Website: www.htcm.de</w:t>
      </w:r>
    </w:p>
    <w:p w14:paraId="04C3086A" w14:textId="77777777" w:rsidR="00014023" w:rsidRPr="00140DF2" w:rsidRDefault="00014023" w:rsidP="00014023">
      <w:pPr>
        <w:spacing w:after="120" w:line="280" w:lineRule="exact"/>
        <w:jc w:val="both"/>
        <w:rPr>
          <w:lang w:val="de-DE"/>
        </w:rPr>
      </w:pPr>
    </w:p>
    <w:p w14:paraId="7BB095FA" w14:textId="77777777" w:rsidR="00EA524F" w:rsidRPr="00140DF2" w:rsidRDefault="00EA524F" w:rsidP="00014023">
      <w:pPr>
        <w:spacing w:after="120" w:line="280" w:lineRule="exact"/>
        <w:jc w:val="both"/>
        <w:rPr>
          <w:lang w:val="de-DE"/>
        </w:rPr>
      </w:pPr>
    </w:p>
    <w:sectPr w:rsidR="00EA524F" w:rsidRPr="00140DF2" w:rsidSect="00E56AC7">
      <w:headerReference w:type="default" r:id="rId13"/>
      <w:footerReference w:type="default" r:id="rId14"/>
      <w:pgSz w:w="11907" w:h="16840" w:code="9"/>
      <w:pgMar w:top="2835" w:right="2410" w:bottom="1559"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CA0C" w14:textId="77777777" w:rsidR="00153B02" w:rsidRDefault="00153B02">
      <w:r>
        <w:separator/>
      </w:r>
    </w:p>
  </w:endnote>
  <w:endnote w:type="continuationSeparator" w:id="0">
    <w:p w14:paraId="4C74DDAE" w14:textId="77777777" w:rsidR="00153B02" w:rsidRDefault="0015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4D87E9C1" w:rsidR="006860E3" w:rsidRPr="00BC0944" w:rsidRDefault="00B610AB" w:rsidP="00BC0944">
    <w:pPr>
      <w:pStyle w:val="Footer"/>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EB3BCF">
      <w:rPr>
        <w:noProof/>
        <w:sz w:val="16"/>
        <w:szCs w:val="16"/>
        <w:lang w:val="en-US"/>
      </w:rPr>
      <w:t>HSM1PI295.docx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8423" w14:textId="77777777" w:rsidR="00153B02" w:rsidRDefault="00153B02">
      <w:r>
        <w:separator/>
      </w:r>
    </w:p>
  </w:footnote>
  <w:footnote w:type="continuationSeparator" w:id="0">
    <w:p w14:paraId="6F74C8C4" w14:textId="77777777" w:rsidR="00153B02" w:rsidRDefault="0015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2C12CBC8" w:rsidR="006860E3" w:rsidRDefault="002F02E6"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768A20A2">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650445321">
    <w:abstractNumId w:val="0"/>
  </w:num>
  <w:num w:numId="2" w16cid:durableId="19824351">
    <w:abstractNumId w:val="5"/>
  </w:num>
  <w:num w:numId="3" w16cid:durableId="1228879427">
    <w:abstractNumId w:val="4"/>
  </w:num>
  <w:num w:numId="4" w16cid:durableId="129135730">
    <w:abstractNumId w:val="2"/>
  </w:num>
  <w:num w:numId="5" w16cid:durableId="1752969091">
    <w:abstractNumId w:val="6"/>
  </w:num>
  <w:num w:numId="6" w16cid:durableId="1222593240">
    <w:abstractNumId w:val="1"/>
  </w:num>
  <w:num w:numId="7" w16cid:durableId="133460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15F"/>
    <w:rsid w:val="00121D26"/>
    <w:rsid w:val="00124255"/>
    <w:rsid w:val="00125726"/>
    <w:rsid w:val="00125F3D"/>
    <w:rsid w:val="00131894"/>
    <w:rsid w:val="00131E02"/>
    <w:rsid w:val="00134057"/>
    <w:rsid w:val="00134587"/>
    <w:rsid w:val="00140132"/>
    <w:rsid w:val="001402CA"/>
    <w:rsid w:val="00140DF2"/>
    <w:rsid w:val="0014148E"/>
    <w:rsid w:val="00141879"/>
    <w:rsid w:val="001446E7"/>
    <w:rsid w:val="00150818"/>
    <w:rsid w:val="0015238C"/>
    <w:rsid w:val="001529DD"/>
    <w:rsid w:val="00153B02"/>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32C"/>
    <w:rsid w:val="0019782E"/>
    <w:rsid w:val="001A09AF"/>
    <w:rsid w:val="001A772F"/>
    <w:rsid w:val="001A7F11"/>
    <w:rsid w:val="001B0797"/>
    <w:rsid w:val="001B63CC"/>
    <w:rsid w:val="001B6EE0"/>
    <w:rsid w:val="001B7689"/>
    <w:rsid w:val="001C0805"/>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3783A"/>
    <w:rsid w:val="00240E93"/>
    <w:rsid w:val="0024261C"/>
    <w:rsid w:val="002434AF"/>
    <w:rsid w:val="00244F9C"/>
    <w:rsid w:val="00246C1C"/>
    <w:rsid w:val="002473F4"/>
    <w:rsid w:val="00251E40"/>
    <w:rsid w:val="0025468F"/>
    <w:rsid w:val="002551B4"/>
    <w:rsid w:val="00255D79"/>
    <w:rsid w:val="00256906"/>
    <w:rsid w:val="00256DBD"/>
    <w:rsid w:val="0026031C"/>
    <w:rsid w:val="002603C6"/>
    <w:rsid w:val="00263D24"/>
    <w:rsid w:val="00264F76"/>
    <w:rsid w:val="002714F2"/>
    <w:rsid w:val="00271E5A"/>
    <w:rsid w:val="0027340A"/>
    <w:rsid w:val="00273932"/>
    <w:rsid w:val="002760EC"/>
    <w:rsid w:val="002761C8"/>
    <w:rsid w:val="002805D0"/>
    <w:rsid w:val="00281E7D"/>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50D8"/>
    <w:rsid w:val="002C6D3E"/>
    <w:rsid w:val="002D3D95"/>
    <w:rsid w:val="002D716B"/>
    <w:rsid w:val="002E133B"/>
    <w:rsid w:val="002E13B9"/>
    <w:rsid w:val="002E1739"/>
    <w:rsid w:val="002E19FD"/>
    <w:rsid w:val="002E36B2"/>
    <w:rsid w:val="002E4601"/>
    <w:rsid w:val="002E5AAC"/>
    <w:rsid w:val="002F02E6"/>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C678E"/>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67AA3"/>
    <w:rsid w:val="00471E29"/>
    <w:rsid w:val="00471F53"/>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4FE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47AE9"/>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C6C52"/>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2E8E"/>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1E42"/>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6EFD"/>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452F0"/>
    <w:rsid w:val="00755C97"/>
    <w:rsid w:val="007562C5"/>
    <w:rsid w:val="0076018F"/>
    <w:rsid w:val="00762654"/>
    <w:rsid w:val="007643E3"/>
    <w:rsid w:val="00775F76"/>
    <w:rsid w:val="007762E3"/>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53A4"/>
    <w:rsid w:val="007B78F8"/>
    <w:rsid w:val="007C74D3"/>
    <w:rsid w:val="007D0390"/>
    <w:rsid w:val="007D0C40"/>
    <w:rsid w:val="007D207C"/>
    <w:rsid w:val="007E1DAF"/>
    <w:rsid w:val="007E2EF3"/>
    <w:rsid w:val="007E3354"/>
    <w:rsid w:val="007E360B"/>
    <w:rsid w:val="007E3854"/>
    <w:rsid w:val="007E5D0B"/>
    <w:rsid w:val="007E6563"/>
    <w:rsid w:val="007F0F2A"/>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1BE2"/>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9F7B77"/>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7333D"/>
    <w:rsid w:val="00A8231A"/>
    <w:rsid w:val="00A8457A"/>
    <w:rsid w:val="00A8486E"/>
    <w:rsid w:val="00A87E30"/>
    <w:rsid w:val="00A91331"/>
    <w:rsid w:val="00A91D8B"/>
    <w:rsid w:val="00A93E3D"/>
    <w:rsid w:val="00A94C7C"/>
    <w:rsid w:val="00A9503E"/>
    <w:rsid w:val="00A95CAB"/>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66055"/>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26F4"/>
    <w:rsid w:val="00D27AB8"/>
    <w:rsid w:val="00D3063C"/>
    <w:rsid w:val="00D30F82"/>
    <w:rsid w:val="00D3266D"/>
    <w:rsid w:val="00D32BE8"/>
    <w:rsid w:val="00D35432"/>
    <w:rsid w:val="00D368DC"/>
    <w:rsid w:val="00D36E7D"/>
    <w:rsid w:val="00D44A76"/>
    <w:rsid w:val="00D44C39"/>
    <w:rsid w:val="00D45BA5"/>
    <w:rsid w:val="00D6151C"/>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0E17"/>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AC7"/>
    <w:rsid w:val="00E56B02"/>
    <w:rsid w:val="00E57706"/>
    <w:rsid w:val="00E57D57"/>
    <w:rsid w:val="00E60050"/>
    <w:rsid w:val="00E6216D"/>
    <w:rsid w:val="00E63581"/>
    <w:rsid w:val="00E6501C"/>
    <w:rsid w:val="00E71644"/>
    <w:rsid w:val="00E71957"/>
    <w:rsid w:val="00E82567"/>
    <w:rsid w:val="00E82CF6"/>
    <w:rsid w:val="00E8384F"/>
    <w:rsid w:val="00E87C74"/>
    <w:rsid w:val="00E91570"/>
    <w:rsid w:val="00E91CEA"/>
    <w:rsid w:val="00E95FE4"/>
    <w:rsid w:val="00E97170"/>
    <w:rsid w:val="00E97665"/>
    <w:rsid w:val="00EA0375"/>
    <w:rsid w:val="00EA04F0"/>
    <w:rsid w:val="00EA0D7A"/>
    <w:rsid w:val="00EA0F12"/>
    <w:rsid w:val="00EA1901"/>
    <w:rsid w:val="00EA3FB9"/>
    <w:rsid w:val="00EA524F"/>
    <w:rsid w:val="00EA6B05"/>
    <w:rsid w:val="00EB1A91"/>
    <w:rsid w:val="00EB3BCF"/>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691"/>
    <w:rsid w:val="00F35D09"/>
    <w:rsid w:val="00F362A6"/>
    <w:rsid w:val="00F44204"/>
    <w:rsid w:val="00F45E1B"/>
    <w:rsid w:val="00F505CA"/>
    <w:rsid w:val="00F51CDC"/>
    <w:rsid w:val="00F5279C"/>
    <w:rsid w:val="00F5309B"/>
    <w:rsid w:val="00F537EA"/>
    <w:rsid w:val="00F55CAF"/>
    <w:rsid w:val="00F60D91"/>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A62F4"/>
    <w:rsid w:val="00FB1750"/>
    <w:rsid w:val="00FB2C90"/>
    <w:rsid w:val="00FB37D1"/>
    <w:rsid w:val="00FB58C0"/>
    <w:rsid w:val="00FB7965"/>
    <w:rsid w:val="00FC07D5"/>
    <w:rsid w:val="00FC18E6"/>
    <w:rsid w:val="00FC19A1"/>
    <w:rsid w:val="00FC3616"/>
    <w:rsid w:val="00FC3E0C"/>
    <w:rsid w:val="00FC5449"/>
    <w:rsid w:val="00FC5B98"/>
    <w:rsid w:val="00FC6075"/>
    <w:rsid w:val="00FD14E4"/>
    <w:rsid w:val="00FD2AA2"/>
    <w:rsid w:val="00FD6A1D"/>
    <w:rsid w:val="00FE248A"/>
    <w:rsid w:val="00FE3545"/>
    <w:rsid w:val="00FE74A7"/>
    <w:rsid w:val="00FF088F"/>
    <w:rsid w:val="00FF1875"/>
    <w:rsid w:val="00FF24D7"/>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FollowedHyp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paragraph" w:styleId="Revision">
    <w:name w:val="Revision"/>
    <w:hidden/>
    <w:uiPriority w:val="99"/>
    <w:semiHidden/>
    <w:rsid w:val="003C678E"/>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38202254">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roeder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6A92D-441D-4598-8BAB-1B97305E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5705</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2023-10-17T10:45:00Z</dcterms:created>
  <dcterms:modified xsi:type="dcterms:W3CDTF">2023-10-18T09:30:00Z</dcterms:modified>
</cp:coreProperties>
</file>