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88878" w14:textId="77777777" w:rsidR="00E24CD8" w:rsidRDefault="00D86D73">
      <w:pPr>
        <w:pStyle w:val="Heading1"/>
        <w:spacing w:before="720" w:after="720" w:line="260" w:lineRule="exact"/>
        <w:rPr>
          <w:sz w:val="20"/>
        </w:rPr>
      </w:pPr>
      <w:r>
        <w:rPr>
          <w:sz w:val="20"/>
        </w:rPr>
        <w:t>COMUNICATO STAMPA</w:t>
      </w:r>
    </w:p>
    <w:p w14:paraId="6518072F" w14:textId="77777777" w:rsidR="00E24CD8" w:rsidRPr="00D86D73" w:rsidRDefault="00D86D73">
      <w:pPr>
        <w:pStyle w:val="Header"/>
        <w:tabs>
          <w:tab w:val="clear" w:pos="4536"/>
          <w:tab w:val="clear" w:pos="9072"/>
        </w:tabs>
        <w:spacing w:before="120" w:after="120" w:line="360" w:lineRule="exact"/>
        <w:outlineLvl w:val="0"/>
        <w:rPr>
          <w:rFonts w:ascii="Arial" w:hAnsi="Arial" w:cs="Arial"/>
          <w:b/>
          <w:bCs/>
          <w:sz w:val="23"/>
          <w:szCs w:val="23"/>
        </w:rPr>
      </w:pPr>
      <w:proofErr w:type="spellStart"/>
      <w:r w:rsidRPr="00D86D73">
        <w:rPr>
          <w:rFonts w:ascii="Arial" w:hAnsi="Arial"/>
          <w:b/>
          <w:bCs/>
          <w:sz w:val="23"/>
          <w:szCs w:val="23"/>
        </w:rPr>
        <w:t>Würth</w:t>
      </w:r>
      <w:proofErr w:type="spellEnd"/>
      <w:r w:rsidRPr="00D86D73">
        <w:rPr>
          <w:rFonts w:ascii="Arial" w:hAnsi="Arial"/>
          <w:b/>
          <w:bCs/>
          <w:sz w:val="23"/>
          <w:szCs w:val="23"/>
        </w:rPr>
        <w:t xml:space="preserve"> </w:t>
      </w:r>
      <w:proofErr w:type="spellStart"/>
      <w:r w:rsidRPr="00D86D73">
        <w:rPr>
          <w:rFonts w:ascii="Arial" w:hAnsi="Arial"/>
          <w:b/>
          <w:bCs/>
          <w:sz w:val="23"/>
          <w:szCs w:val="23"/>
        </w:rPr>
        <w:t>Elektronik</w:t>
      </w:r>
      <w:proofErr w:type="spellEnd"/>
      <w:r w:rsidRPr="00D86D73">
        <w:rPr>
          <w:rFonts w:ascii="Arial" w:hAnsi="Arial"/>
          <w:b/>
          <w:bCs/>
          <w:sz w:val="23"/>
          <w:szCs w:val="23"/>
        </w:rPr>
        <w:t xml:space="preserve"> presenta i condensatori DC-Link WCAP-FTDB</w:t>
      </w:r>
    </w:p>
    <w:p w14:paraId="65D87AA1" w14:textId="77777777" w:rsidR="00E24CD8" w:rsidRPr="00D86D73" w:rsidRDefault="00D86D73">
      <w:pPr>
        <w:pStyle w:val="Header"/>
        <w:tabs>
          <w:tab w:val="clear" w:pos="4536"/>
          <w:tab w:val="clear" w:pos="9072"/>
        </w:tabs>
        <w:spacing w:before="360" w:after="360"/>
        <w:rPr>
          <w:rFonts w:ascii="Arial" w:hAnsi="Arial" w:cs="Arial"/>
          <w:b/>
          <w:bCs/>
          <w:sz w:val="36"/>
        </w:rPr>
      </w:pPr>
      <w:r w:rsidRPr="00D86D73">
        <w:rPr>
          <w:rFonts w:ascii="Arial" w:hAnsi="Arial"/>
          <w:b/>
          <w:bCs/>
          <w:sz w:val="36"/>
        </w:rPr>
        <w:t>Stabilizzare convertitori di potenza in sistemi di ricarica ed impianti fotovoltaici</w:t>
      </w:r>
    </w:p>
    <w:p w14:paraId="3CE55A31" w14:textId="0B8F32E7" w:rsidR="00E24CD8" w:rsidRPr="00D86D73" w:rsidRDefault="00D86D73">
      <w:pPr>
        <w:pStyle w:val="BodyText"/>
        <w:spacing w:before="120" w:after="120" w:line="260" w:lineRule="exact"/>
        <w:jc w:val="both"/>
        <w:rPr>
          <w:rFonts w:ascii="Arial" w:hAnsi="Arial"/>
        </w:rPr>
      </w:pPr>
      <w:proofErr w:type="spellStart"/>
      <w:r w:rsidRPr="00D86D73">
        <w:rPr>
          <w:rFonts w:ascii="Arial" w:hAnsi="Arial"/>
        </w:rPr>
        <w:t>Waldenburg</w:t>
      </w:r>
      <w:proofErr w:type="spellEnd"/>
      <w:r w:rsidRPr="00D86D73">
        <w:rPr>
          <w:rFonts w:ascii="Arial" w:hAnsi="Arial"/>
        </w:rPr>
        <w:t xml:space="preserve"> (Germania), </w:t>
      </w:r>
      <w:r w:rsidR="00E9322C" w:rsidRPr="00E9322C">
        <w:rPr>
          <w:rFonts w:ascii="Arial" w:hAnsi="Arial"/>
        </w:rPr>
        <w:t>30 marzo 2023</w:t>
      </w:r>
      <w:r w:rsidRPr="00D86D73">
        <w:rPr>
          <w:rFonts w:ascii="Arial" w:hAnsi="Arial"/>
        </w:rPr>
        <w:t xml:space="preserve"> – </w:t>
      </w:r>
      <w:proofErr w:type="spellStart"/>
      <w:r w:rsidRPr="00D86D73">
        <w:rPr>
          <w:rFonts w:ascii="Arial" w:hAnsi="Arial"/>
        </w:rPr>
        <w:t>Würth</w:t>
      </w:r>
      <w:proofErr w:type="spellEnd"/>
      <w:r w:rsidRPr="00D86D73">
        <w:rPr>
          <w:rFonts w:ascii="Arial" w:hAnsi="Arial"/>
        </w:rPr>
        <w:t xml:space="preserve"> </w:t>
      </w:r>
      <w:proofErr w:type="spellStart"/>
      <w:r w:rsidRPr="00D86D73">
        <w:rPr>
          <w:rFonts w:ascii="Arial" w:hAnsi="Arial"/>
        </w:rPr>
        <w:t>Elektronik</w:t>
      </w:r>
      <w:proofErr w:type="spellEnd"/>
      <w:r w:rsidRPr="00D86D73">
        <w:rPr>
          <w:rFonts w:ascii="Arial" w:hAnsi="Arial"/>
        </w:rPr>
        <w:t xml:space="preserve"> presenta una nuova serie di condensatori a film concepiti appositamente per applicazioni DC-Link. I componenti della serie </w:t>
      </w:r>
      <w:hyperlink r:id="rId8" w:history="1">
        <w:r>
          <w:rPr>
            <w:rStyle w:val="Hyperlink"/>
            <w:rFonts w:ascii="Arial" w:hAnsi="Arial"/>
          </w:rPr>
          <w:t>WCAP-FTDB</w:t>
        </w:r>
      </w:hyperlink>
      <w:r>
        <w:rPr>
          <w:rFonts w:ascii="Arial" w:hAnsi="Arial"/>
        </w:rPr>
        <w:t xml:space="preserve"> </w:t>
      </w:r>
      <w:r w:rsidRPr="00D86D73">
        <w:rPr>
          <w:rFonts w:ascii="Arial" w:hAnsi="Arial"/>
        </w:rPr>
        <w:t xml:space="preserve">possono essere impiegati in un range di tensione da 500 a 1200 V e si contraddistinguono per una elevata portata di corrente di </w:t>
      </w:r>
      <w:proofErr w:type="spellStart"/>
      <w:r w:rsidRPr="00D86D73">
        <w:rPr>
          <w:rFonts w:ascii="Arial" w:hAnsi="Arial"/>
        </w:rPr>
        <w:t>ripple</w:t>
      </w:r>
      <w:proofErr w:type="spellEnd"/>
      <w:r w:rsidRPr="00D86D73">
        <w:rPr>
          <w:rFonts w:ascii="Arial" w:hAnsi="Arial"/>
        </w:rPr>
        <w:t>. Queste caratteristiche li rendono interessanti per l'impiego in inverter e convertitori DC-DC internamente a sistemi di ricarica, ed elettronica di potenza nell'ambito della mobilità elettrica o di soluzioni per le energie rinnovabili. La famiglia di prodotti, composta da 24 modelli, offre valori di capacità da 1 µF a 75 µF.</w:t>
      </w:r>
    </w:p>
    <w:p w14:paraId="45C1CC43" w14:textId="77777777" w:rsidR="00E24CD8" w:rsidRDefault="00D86D73">
      <w:pPr>
        <w:pStyle w:val="BodyText"/>
        <w:spacing w:before="120" w:after="120" w:line="260" w:lineRule="exact"/>
        <w:jc w:val="both"/>
        <w:rPr>
          <w:rFonts w:ascii="Arial" w:hAnsi="Arial"/>
          <w:b w:val="0"/>
          <w:bCs w:val="0"/>
        </w:rPr>
      </w:pPr>
      <w:r w:rsidRPr="00D86D73">
        <w:rPr>
          <w:rFonts w:ascii="Arial" w:hAnsi="Arial"/>
          <w:b w:val="0"/>
          <w:bCs w:val="0"/>
        </w:rPr>
        <w:t xml:space="preserve">Questi condensatori per la stabilizzazione della tensione in applicazioni DC-Link sono molto resistenti. Grazie alla loro struttura a film in polipropilene metallizzato, hanno caratteristiche autorigeneranti, dal momento che i cortocircuiti "bruciano" la loro causa garantendo quindi il restauro di un dielettrico intatto. Con una durata di vita notevolmente maggiore rispetto ad altri tipi di condensatori, la serie WCAP-FTDB è indicata per applicazioni con lunghi cicli di manutenzione come impianti eolici. Per questa famiglia di componenti </w:t>
      </w:r>
      <w:proofErr w:type="spellStart"/>
      <w:r w:rsidRPr="00D86D73">
        <w:rPr>
          <w:rFonts w:ascii="Arial" w:hAnsi="Arial"/>
          <w:b w:val="0"/>
          <w:bCs w:val="0"/>
        </w:rPr>
        <w:t>Würth</w:t>
      </w:r>
      <w:proofErr w:type="spellEnd"/>
      <w:r w:rsidRPr="00D86D73">
        <w:rPr>
          <w:rFonts w:ascii="Arial" w:hAnsi="Arial"/>
          <w:b w:val="0"/>
          <w:bCs w:val="0"/>
        </w:rPr>
        <w:t xml:space="preserve"> </w:t>
      </w:r>
      <w:proofErr w:type="spellStart"/>
      <w:r w:rsidRPr="00D86D73">
        <w:rPr>
          <w:rFonts w:ascii="Arial" w:hAnsi="Arial"/>
          <w:b w:val="0"/>
          <w:bCs w:val="0"/>
        </w:rPr>
        <w:t>Elektronik</w:t>
      </w:r>
      <w:proofErr w:type="spellEnd"/>
      <w:r w:rsidRPr="00D86D73">
        <w:rPr>
          <w:rFonts w:ascii="Arial" w:hAnsi="Arial"/>
          <w:b w:val="0"/>
          <w:bCs w:val="0"/>
        </w:rPr>
        <w:t xml:space="preserve"> offre un package con tecnologia THT a box, con spaziature fra i conduttori di 27,5 mm, 37,5 mm e 52,5 mm. La temperatura di esercizio di questi condensatori con dielettrico va da -40°C a 105°C, i valori di tensione massima possono venire mantenuti fino a </w:t>
      </w:r>
      <w:r>
        <w:rPr>
          <w:rFonts w:ascii="Arial" w:hAnsi="Arial"/>
          <w:b w:val="0"/>
          <w:bCs w:val="0"/>
        </w:rPr>
        <w:t>85°C.</w:t>
      </w:r>
    </w:p>
    <w:p w14:paraId="36C6049A" w14:textId="77777777" w:rsidR="00E24CD8" w:rsidRDefault="00D86D73">
      <w:pPr>
        <w:pStyle w:val="BodyText"/>
        <w:spacing w:before="120" w:after="120" w:line="260" w:lineRule="exact"/>
        <w:jc w:val="both"/>
        <w:rPr>
          <w:rFonts w:ascii="Arial" w:hAnsi="Arial"/>
          <w:b w:val="0"/>
          <w:bCs w:val="0"/>
        </w:rPr>
      </w:pPr>
      <w:r>
        <w:rPr>
          <w:rFonts w:ascii="Arial" w:hAnsi="Arial"/>
          <w:b w:val="0"/>
          <w:bCs w:val="0"/>
        </w:rPr>
        <w:t xml:space="preserve">I condensatori DC-Link WCAP-FTDB, come tutti i prodotti del catalogo </w:t>
      </w:r>
      <w:hyperlink r:id="rId9" w:history="1">
        <w:r>
          <w:rPr>
            <w:rStyle w:val="Hyperlink"/>
            <w:rFonts w:ascii="Arial" w:hAnsi="Arial"/>
            <w:b w:val="0"/>
            <w:bCs w:val="0"/>
          </w:rPr>
          <w:t>Electronic Components 2022/2023</w:t>
        </w:r>
      </w:hyperlink>
      <w:r>
        <w:rPr>
          <w:rFonts w:ascii="Arial" w:hAnsi="Arial"/>
          <w:b w:val="0"/>
          <w:bCs w:val="0"/>
        </w:rPr>
        <w:t xml:space="preserve">, </w:t>
      </w:r>
      <w:r w:rsidRPr="00D86D73">
        <w:rPr>
          <w:rFonts w:ascii="Arial" w:hAnsi="Arial"/>
          <w:b w:val="0"/>
          <w:bCs w:val="0"/>
        </w:rPr>
        <w:t xml:space="preserve">sono disponibili fin da subito a magazzino senza quantità minima d'ordine. </w:t>
      </w:r>
      <w:proofErr w:type="spellStart"/>
      <w:r w:rsidRPr="00D86D73">
        <w:rPr>
          <w:rFonts w:ascii="Arial" w:hAnsi="Arial"/>
          <w:b w:val="0"/>
          <w:bCs w:val="0"/>
        </w:rPr>
        <w:t>Würth</w:t>
      </w:r>
      <w:proofErr w:type="spellEnd"/>
      <w:r w:rsidRPr="00D86D73">
        <w:rPr>
          <w:rFonts w:ascii="Arial" w:hAnsi="Arial"/>
          <w:b w:val="0"/>
          <w:bCs w:val="0"/>
        </w:rPr>
        <w:t xml:space="preserve"> </w:t>
      </w:r>
      <w:proofErr w:type="spellStart"/>
      <w:r w:rsidRPr="00D86D73">
        <w:rPr>
          <w:rFonts w:ascii="Arial" w:hAnsi="Arial"/>
          <w:b w:val="0"/>
          <w:bCs w:val="0"/>
        </w:rPr>
        <w:t>Elektronik</w:t>
      </w:r>
      <w:proofErr w:type="spellEnd"/>
      <w:r w:rsidRPr="00D86D73">
        <w:rPr>
          <w:rFonts w:ascii="Arial" w:hAnsi="Arial"/>
          <w:b w:val="0"/>
          <w:bCs w:val="0"/>
        </w:rPr>
        <w:t xml:space="preserve"> mette a disposizione campioni gratuiti e un'ampia gamma di valori dei parametri principali dei condensatori nello </w:t>
      </w:r>
      <w:r>
        <w:rPr>
          <w:rFonts w:ascii="Arial" w:hAnsi="Arial"/>
          <w:b w:val="0"/>
          <w:bCs w:val="0"/>
        </w:rPr>
        <w:t xml:space="preserve">strumento online </w:t>
      </w:r>
      <w:hyperlink r:id="rId10" w:anchor="/module/49" w:history="1">
        <w:r>
          <w:rPr>
            <w:rStyle w:val="Hyperlink"/>
            <w:rFonts w:ascii="Arial" w:hAnsi="Arial"/>
            <w:b w:val="0"/>
            <w:bCs w:val="0"/>
          </w:rPr>
          <w:t>REDEXPERT</w:t>
        </w:r>
      </w:hyperlink>
      <w:r>
        <w:rPr>
          <w:rFonts w:ascii="Arial" w:hAnsi="Arial"/>
          <w:b w:val="0"/>
          <w:bCs w:val="0"/>
        </w:rPr>
        <w:t>. Ciò facilita la scelta di componenti adatti.</w:t>
      </w:r>
    </w:p>
    <w:p w14:paraId="65AB4EC0" w14:textId="77777777" w:rsidR="00E24CD8" w:rsidRDefault="00E24CD8">
      <w:pPr>
        <w:pStyle w:val="BodyText"/>
        <w:spacing w:before="120" w:after="120" w:line="260" w:lineRule="exact"/>
        <w:jc w:val="both"/>
        <w:rPr>
          <w:rFonts w:ascii="Arial" w:hAnsi="Arial"/>
          <w:b w:val="0"/>
          <w:bCs w:val="0"/>
        </w:rPr>
      </w:pPr>
    </w:p>
    <w:p w14:paraId="22092F50" w14:textId="31B23856" w:rsidR="00D86D73" w:rsidRDefault="00D86D73">
      <w:pPr>
        <w:rPr>
          <w:rFonts w:ascii="Arial" w:hAnsi="Arial" w:cs="Arial"/>
          <w:sz w:val="20"/>
          <w:szCs w:val="20"/>
        </w:rPr>
      </w:pPr>
      <w:r>
        <w:rPr>
          <w:rFonts w:ascii="Arial" w:hAnsi="Arial"/>
          <w:b/>
          <w:bCs/>
        </w:rPr>
        <w:br w:type="page"/>
      </w:r>
    </w:p>
    <w:p w14:paraId="1D280739" w14:textId="77777777" w:rsidR="00D86D73" w:rsidRPr="00970FD9" w:rsidRDefault="00D86D73" w:rsidP="00D86D73">
      <w:pPr>
        <w:pStyle w:val="BodyText"/>
        <w:spacing w:before="120" w:after="120" w:line="260" w:lineRule="exact"/>
        <w:jc w:val="both"/>
        <w:rPr>
          <w:rFonts w:ascii="Arial" w:hAnsi="Arial"/>
          <w:b w:val="0"/>
          <w:bCs w:val="0"/>
        </w:rPr>
      </w:pPr>
    </w:p>
    <w:p w14:paraId="5568C9E8" w14:textId="77777777" w:rsidR="00D86D73" w:rsidRPr="00970FD9" w:rsidRDefault="00D86D73" w:rsidP="00D86D73">
      <w:pPr>
        <w:pStyle w:val="PITextkrper"/>
        <w:pBdr>
          <w:top w:val="single" w:sz="4" w:space="1" w:color="auto"/>
        </w:pBdr>
        <w:spacing w:before="240"/>
        <w:rPr>
          <w:b/>
          <w:sz w:val="18"/>
          <w:szCs w:val="18"/>
        </w:rPr>
      </w:pPr>
    </w:p>
    <w:p w14:paraId="3016ABD0" w14:textId="77777777" w:rsidR="00D86D73" w:rsidRPr="00970FD9" w:rsidRDefault="00D86D73" w:rsidP="00D86D73">
      <w:pPr>
        <w:spacing w:after="120" w:line="280" w:lineRule="exact"/>
        <w:rPr>
          <w:rFonts w:ascii="Arial" w:hAnsi="Arial" w:cs="Arial"/>
          <w:b/>
          <w:bCs/>
          <w:sz w:val="18"/>
          <w:szCs w:val="18"/>
        </w:rPr>
      </w:pPr>
      <w:r w:rsidRPr="00970FD9">
        <w:rPr>
          <w:rFonts w:ascii="Arial" w:hAnsi="Arial"/>
          <w:b/>
          <w:sz w:val="18"/>
        </w:rPr>
        <w:t>Immagini disponibili</w:t>
      </w:r>
    </w:p>
    <w:p w14:paraId="75DE9918" w14:textId="32971780" w:rsidR="00E24CD8" w:rsidRDefault="00D86D73">
      <w:pPr>
        <w:spacing w:after="120" w:line="280" w:lineRule="exact"/>
        <w:rPr>
          <w:rFonts w:ascii="Arial" w:hAnsi="Arial" w:cs="Arial"/>
          <w:sz w:val="18"/>
          <w:szCs w:val="18"/>
        </w:rPr>
      </w:pPr>
      <w:r w:rsidRPr="00970FD9">
        <w:rPr>
          <w:rFonts w:ascii="Arial" w:hAnsi="Arial"/>
          <w:sz w:val="18"/>
        </w:rPr>
        <w:t>Le seguenti immagini possono essere scaricate da internet e stampate:</w:t>
      </w:r>
      <w:r w:rsidRPr="00970FD9">
        <w:t xml:space="preserve"> </w:t>
      </w:r>
      <w:hyperlink r:id="rId11" w:history="1">
        <w:r w:rsidRPr="00970FD9">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E24CD8" w14:paraId="134F3286" w14:textId="77777777">
        <w:trPr>
          <w:trHeight w:val="1701"/>
        </w:trPr>
        <w:tc>
          <w:tcPr>
            <w:tcW w:w="3510" w:type="dxa"/>
          </w:tcPr>
          <w:p w14:paraId="77A432F0" w14:textId="77777777" w:rsidR="00E24CD8" w:rsidRDefault="00D86D73">
            <w:pPr>
              <w:pStyle w:val="txt"/>
              <w:rPr>
                <w:b/>
                <w:bCs/>
                <w:sz w:val="18"/>
              </w:rPr>
            </w:pPr>
            <w:r>
              <w:rPr>
                <w:b/>
              </w:rPr>
              <w:br/>
            </w:r>
            <w:r>
              <w:rPr>
                <w:noProof/>
                <w:lang w:val="en-US" w:eastAsia="zh-CN"/>
              </w:rPr>
              <w:drawing>
                <wp:inline distT="0" distB="0" distL="0" distR="0" wp14:anchorId="7BDF956B" wp14:editId="4B743457">
                  <wp:extent cx="2194560" cy="1814195"/>
                  <wp:effectExtent l="0" t="0" r="0" b="0"/>
                  <wp:docPr id="4" name="Picture 1" descr="https://www.we-online.com/katalog/media/o696492v209 family_WCAP_FTDB_52.5x57x35x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online.com/katalog/media/o696492v209 family_WCAP_FTDB_52.5x57x35x50.jpg"/>
                          <pic:cNvPicPr>
                            <a:picLocks noChangeAspect="1" noChangeArrowheads="1"/>
                          </pic:cNvPicPr>
                        </pic:nvPicPr>
                        <pic:blipFill>
                          <a:blip r:embed="rId12" cstate="print">
                            <a:extLst>
                              <a:ext uri="{28A0092B-C50C-407E-A947-70E740481C1C}">
                                <a14:useLocalDpi xmlns:a14="http://schemas.microsoft.com/office/drawing/2010/main" val="0"/>
                              </a:ext>
                            </a:extLst>
                          </a:blip>
                          <a:srcRect t="6926" b="10851"/>
                          <a:stretch>
                            <a:fillRect/>
                          </a:stretch>
                        </pic:blipFill>
                        <pic:spPr bwMode="auto">
                          <a:xfrm>
                            <a:off x="0" y="0"/>
                            <a:ext cx="2194560" cy="1814195"/>
                          </a:xfrm>
                          <a:prstGeom prst="rect">
                            <a:avLst/>
                          </a:prstGeom>
                          <a:noFill/>
                          <a:ln>
                            <a:noFill/>
                          </a:ln>
                        </pic:spPr>
                      </pic:pic>
                    </a:graphicData>
                  </a:graphic>
                </wp:inline>
              </w:drawing>
            </w:r>
            <w:r>
              <w:rPr>
                <w:bCs/>
                <w:sz w:val="16"/>
                <w:szCs w:val="16"/>
              </w:rPr>
              <w:t xml:space="preserve">Foto di: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71431FE3" w14:textId="77777777" w:rsidR="00E24CD8" w:rsidRDefault="00D86D73">
            <w:pPr>
              <w:autoSpaceDE w:val="0"/>
              <w:autoSpaceDN w:val="0"/>
              <w:adjustRightInd w:val="0"/>
              <w:rPr>
                <w:rFonts w:ascii="Arial" w:hAnsi="Arial" w:cs="Arial"/>
                <w:b/>
                <w:sz w:val="18"/>
                <w:szCs w:val="18"/>
              </w:rPr>
            </w:pPr>
            <w:r>
              <w:rPr>
                <w:rFonts w:ascii="Arial" w:hAnsi="Arial"/>
                <w:b/>
                <w:sz w:val="18"/>
                <w:szCs w:val="18"/>
              </w:rPr>
              <w:t>Condensatore DC-Link WCAP-FTDB</w:t>
            </w:r>
          </w:p>
          <w:p w14:paraId="372B4DAA" w14:textId="77777777" w:rsidR="00E24CD8" w:rsidRDefault="00E24CD8">
            <w:pPr>
              <w:autoSpaceDE w:val="0"/>
              <w:autoSpaceDN w:val="0"/>
              <w:adjustRightInd w:val="0"/>
              <w:rPr>
                <w:rFonts w:ascii="Arial" w:hAnsi="Arial" w:cs="Arial"/>
                <w:b/>
                <w:bCs/>
                <w:sz w:val="18"/>
                <w:szCs w:val="18"/>
              </w:rPr>
            </w:pPr>
          </w:p>
        </w:tc>
      </w:tr>
    </w:tbl>
    <w:p w14:paraId="60520842" w14:textId="77777777" w:rsidR="00E24CD8" w:rsidRDefault="00E24CD8">
      <w:pPr>
        <w:pStyle w:val="PITextkrper"/>
        <w:rPr>
          <w:b/>
          <w:bCs/>
          <w:sz w:val="18"/>
          <w:szCs w:val="18"/>
        </w:rPr>
      </w:pPr>
    </w:p>
    <w:p w14:paraId="4613B40D" w14:textId="77777777" w:rsidR="00E24CD8" w:rsidRDefault="00E24CD8">
      <w:pPr>
        <w:pStyle w:val="PITextkrper"/>
        <w:rPr>
          <w:b/>
          <w:bCs/>
          <w:sz w:val="18"/>
          <w:szCs w:val="18"/>
        </w:rPr>
      </w:pPr>
    </w:p>
    <w:p w14:paraId="7CEF3C06" w14:textId="77777777" w:rsidR="00E24CD8" w:rsidRDefault="00D86D73">
      <w:pPr>
        <w:pStyle w:val="PITextkrper"/>
        <w:rPr>
          <w:b/>
          <w:bCs/>
          <w:sz w:val="18"/>
          <w:szCs w:val="18"/>
        </w:rPr>
      </w:pPr>
      <w:r>
        <w:rPr>
          <w:b/>
          <w:bCs/>
          <w:sz w:val="18"/>
          <w:szCs w:val="18"/>
        </w:rPr>
        <w:t>Video disponibili</w:t>
      </w:r>
    </w:p>
    <w:p w14:paraId="00DEA234" w14:textId="39028B99" w:rsidR="00E24CD8" w:rsidRDefault="00D86D73">
      <w:pPr>
        <w:pStyle w:val="PIAbspann"/>
        <w:jc w:val="left"/>
        <w:rPr>
          <w:rStyle w:val="Hyperlink"/>
          <w:rFonts w:cs="Arial"/>
          <w:bCs/>
          <w:color w:val="auto"/>
          <w:szCs w:val="18"/>
        </w:rPr>
      </w:pPr>
      <w:r>
        <w:t xml:space="preserve">Sul nostro canale YouTube è disponibile materiale video su questo argomento: </w:t>
      </w:r>
    </w:p>
    <w:tbl>
      <w:tblPr>
        <w:tblW w:w="421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9"/>
      </w:tblGrid>
      <w:tr w:rsidR="00E24CD8" w14:paraId="62387495" w14:textId="77777777">
        <w:trPr>
          <w:trHeight w:val="1701"/>
        </w:trPr>
        <w:tc>
          <w:tcPr>
            <w:tcW w:w="4219" w:type="dxa"/>
          </w:tcPr>
          <w:p w14:paraId="78014748" w14:textId="77777777" w:rsidR="00E24CD8" w:rsidRDefault="00D86D73">
            <w:pPr>
              <w:pStyle w:val="txt"/>
              <w:rPr>
                <w:b/>
                <w:bCs/>
                <w:sz w:val="18"/>
                <w:lang w:val="de-DE"/>
              </w:rPr>
            </w:pPr>
            <w:r>
              <w:rPr>
                <w:lang w:val="de-DE"/>
              </w:rPr>
              <w:br/>
            </w:r>
            <w:r>
              <w:rPr>
                <w:noProof/>
                <w:lang w:val="en-US" w:eastAsia="zh-CN"/>
              </w:rPr>
              <w:drawing>
                <wp:inline distT="0" distB="0" distL="0" distR="0" wp14:anchorId="4408BADB" wp14:editId="1DF547D1">
                  <wp:extent cx="2560320" cy="1463040"/>
                  <wp:effectExtent l="0" t="0" r="0" b="0"/>
                  <wp:docPr id="2" name="Picture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60320" cy="1463040"/>
                          </a:xfrm>
                          <a:prstGeom prst="rect">
                            <a:avLst/>
                          </a:prstGeom>
                          <a:noFill/>
                          <a:ln>
                            <a:noFill/>
                          </a:ln>
                        </pic:spPr>
                      </pic:pic>
                    </a:graphicData>
                  </a:graphic>
                </wp:inline>
              </w:drawing>
            </w:r>
            <w:r>
              <w:rPr>
                <w:b/>
                <w:lang w:val="de-DE"/>
              </w:rPr>
              <w:br/>
            </w:r>
            <w:proofErr w:type="spellStart"/>
            <w:r>
              <w:rPr>
                <w:bCs/>
                <w:sz w:val="16"/>
                <w:szCs w:val="16"/>
                <w:lang w:val="de-DE"/>
              </w:rPr>
              <w:t>Fonte</w:t>
            </w:r>
            <w:proofErr w:type="spellEnd"/>
            <w:r>
              <w:rPr>
                <w:bCs/>
                <w:sz w:val="16"/>
                <w:szCs w:val="16"/>
                <w:lang w:val="de-DE"/>
              </w:rPr>
              <w:t xml:space="preserve">: Würth Elektronik </w:t>
            </w:r>
          </w:p>
          <w:p w14:paraId="64187D4E" w14:textId="77777777" w:rsidR="00E24CD8" w:rsidRDefault="00D86D73">
            <w:pPr>
              <w:autoSpaceDE w:val="0"/>
              <w:autoSpaceDN w:val="0"/>
              <w:adjustRightInd w:val="0"/>
              <w:rPr>
                <w:rFonts w:ascii="Arial" w:hAnsi="Arial" w:cs="Arial"/>
                <w:bCs/>
                <w:sz w:val="18"/>
                <w:szCs w:val="18"/>
                <w:lang w:val="de-DE"/>
              </w:rPr>
            </w:pPr>
            <w:r>
              <w:rPr>
                <w:rFonts w:ascii="Arial" w:hAnsi="Arial"/>
                <w:b/>
                <w:sz w:val="18"/>
                <w:szCs w:val="18"/>
                <w:lang w:val="de-DE"/>
              </w:rPr>
              <w:t xml:space="preserve">Webinar: </w:t>
            </w:r>
            <w:r>
              <w:rPr>
                <w:rFonts w:ascii="Arial" w:hAnsi="Arial"/>
                <w:b/>
                <w:sz w:val="18"/>
                <w:szCs w:val="18"/>
                <w:lang w:val="de-DE"/>
              </w:rPr>
              <w:br/>
            </w:r>
            <w:hyperlink r:id="rId15" w:history="1">
              <w:r>
                <w:rPr>
                  <w:rStyle w:val="Hyperlink"/>
                  <w:rFonts w:ascii="Arial" w:hAnsi="Arial"/>
                  <w:bCs/>
                  <w:sz w:val="18"/>
                  <w:szCs w:val="18"/>
                  <w:lang w:val="de-DE"/>
                </w:rPr>
                <w:t>https://www.youtube.com/watch?v=UKJXqoDvGYs&amp;list=PLZJdRX1BvL0z2_-tc-ZSUPC0kd7tyexYd&amp;index=1</w:t>
              </w:r>
            </w:hyperlink>
          </w:p>
          <w:p w14:paraId="1A8C1126" w14:textId="77777777" w:rsidR="00E24CD8" w:rsidRDefault="00E24CD8">
            <w:pPr>
              <w:autoSpaceDE w:val="0"/>
              <w:autoSpaceDN w:val="0"/>
              <w:adjustRightInd w:val="0"/>
              <w:rPr>
                <w:rFonts w:ascii="Arial" w:hAnsi="Arial" w:cs="Arial"/>
                <w:bCs/>
                <w:sz w:val="18"/>
                <w:szCs w:val="18"/>
                <w:lang w:val="de-DE"/>
              </w:rPr>
            </w:pPr>
          </w:p>
          <w:p w14:paraId="0A7AA34B" w14:textId="77777777" w:rsidR="00E24CD8" w:rsidRDefault="00D86D73">
            <w:pPr>
              <w:autoSpaceDE w:val="0"/>
              <w:autoSpaceDN w:val="0"/>
              <w:adjustRightInd w:val="0"/>
              <w:rPr>
                <w:rFonts w:ascii="Arial" w:hAnsi="Arial" w:cs="Arial"/>
                <w:b/>
                <w:sz w:val="18"/>
                <w:szCs w:val="18"/>
              </w:rPr>
            </w:pPr>
            <w:r>
              <w:rPr>
                <w:rFonts w:ascii="Arial" w:hAnsi="Arial"/>
                <w:b/>
                <w:sz w:val="18"/>
                <w:szCs w:val="18"/>
              </w:rPr>
              <w:t>Applicazioni e caratteristiche della nuova famiglia di condensatori WCAP-FTDB vengono presentate in un webinar, anche con un confronto con i condensatori elettrolitici in alluminio.</w:t>
            </w:r>
          </w:p>
          <w:p w14:paraId="1DD72879" w14:textId="77777777" w:rsidR="00E24CD8" w:rsidRDefault="00E24CD8">
            <w:pPr>
              <w:autoSpaceDE w:val="0"/>
              <w:autoSpaceDN w:val="0"/>
              <w:adjustRightInd w:val="0"/>
              <w:rPr>
                <w:rFonts w:ascii="Arial" w:hAnsi="Arial" w:cs="Arial"/>
                <w:b/>
                <w:bCs/>
                <w:sz w:val="18"/>
                <w:szCs w:val="18"/>
              </w:rPr>
            </w:pPr>
          </w:p>
        </w:tc>
      </w:tr>
    </w:tbl>
    <w:p w14:paraId="2B828488" w14:textId="71CD45DE" w:rsidR="00D86D73" w:rsidRDefault="00D86D73" w:rsidP="00D86D73">
      <w:pPr>
        <w:pStyle w:val="BodyText"/>
        <w:spacing w:before="120" w:after="120" w:line="260" w:lineRule="exact"/>
        <w:jc w:val="both"/>
      </w:pPr>
      <w:r>
        <w:br w:type="page"/>
      </w:r>
    </w:p>
    <w:p w14:paraId="6AFE4DFB" w14:textId="77777777" w:rsidR="00D86D73" w:rsidRDefault="00D86D73" w:rsidP="00D86D73">
      <w:pPr>
        <w:pStyle w:val="BodyText"/>
        <w:spacing w:before="120" w:after="120" w:line="260" w:lineRule="exact"/>
        <w:jc w:val="both"/>
        <w:rPr>
          <w:rFonts w:ascii="Arial" w:hAnsi="Arial"/>
          <w:b w:val="0"/>
          <w:bCs w:val="0"/>
        </w:rPr>
      </w:pPr>
    </w:p>
    <w:p w14:paraId="49231D7D" w14:textId="77777777" w:rsidR="00D86D73" w:rsidRPr="004C0F82" w:rsidRDefault="00D86D73" w:rsidP="00D86D73">
      <w:pPr>
        <w:pStyle w:val="PITextkrper"/>
        <w:pBdr>
          <w:top w:val="single" w:sz="4" w:space="1" w:color="auto"/>
        </w:pBdr>
        <w:spacing w:before="240"/>
        <w:rPr>
          <w:b/>
          <w:sz w:val="18"/>
          <w:szCs w:val="18"/>
          <w:lang w:val="de-DE"/>
        </w:rPr>
      </w:pPr>
    </w:p>
    <w:p w14:paraId="632F1435" w14:textId="77777777" w:rsidR="00D86D73" w:rsidRPr="00970FD9" w:rsidRDefault="00D86D73" w:rsidP="00D86D73">
      <w:pPr>
        <w:pStyle w:val="BodyText"/>
        <w:spacing w:before="120" w:after="120" w:line="276" w:lineRule="auto"/>
        <w:jc w:val="both"/>
        <w:rPr>
          <w:rFonts w:ascii="Arial" w:hAnsi="Arial"/>
        </w:rPr>
      </w:pPr>
      <w:bookmarkStart w:id="0" w:name="_Hlk529547556"/>
      <w:r w:rsidRPr="00970FD9">
        <w:rPr>
          <w:rFonts w:ascii="Arial" w:hAnsi="Arial"/>
        </w:rPr>
        <w:t xml:space="preserve">Informazioni sul gruppo </w:t>
      </w:r>
      <w:proofErr w:type="spellStart"/>
      <w:r w:rsidRPr="00970FD9">
        <w:rPr>
          <w:rFonts w:ascii="Arial" w:hAnsi="Arial"/>
        </w:rPr>
        <w:t>Würth</w:t>
      </w:r>
      <w:proofErr w:type="spellEnd"/>
      <w:r w:rsidRPr="00970FD9">
        <w:rPr>
          <w:rFonts w:ascii="Arial" w:hAnsi="Arial"/>
        </w:rPr>
        <w:t xml:space="preserve"> </w:t>
      </w:r>
      <w:proofErr w:type="spellStart"/>
      <w:r w:rsidRPr="00970FD9">
        <w:rPr>
          <w:rFonts w:ascii="Arial" w:hAnsi="Arial"/>
        </w:rPr>
        <w:t>Elektronik</w:t>
      </w:r>
      <w:proofErr w:type="spellEnd"/>
      <w:r w:rsidRPr="00970FD9">
        <w:rPr>
          <w:rFonts w:ascii="Arial" w:hAnsi="Arial"/>
        </w:rPr>
        <w:t xml:space="preserve"> </w:t>
      </w:r>
      <w:proofErr w:type="spellStart"/>
      <w:r w:rsidRPr="00970FD9">
        <w:rPr>
          <w:rFonts w:ascii="Arial" w:hAnsi="Arial"/>
        </w:rPr>
        <w:t>eiSos</w:t>
      </w:r>
      <w:proofErr w:type="spellEnd"/>
      <w:r w:rsidRPr="00970FD9">
        <w:rPr>
          <w:rFonts w:ascii="Arial" w:hAnsi="Arial"/>
        </w:rPr>
        <w:t xml:space="preserve"> </w:t>
      </w:r>
    </w:p>
    <w:bookmarkEnd w:id="0"/>
    <w:p w14:paraId="20272041" w14:textId="77777777" w:rsidR="00D86D73" w:rsidRPr="00970FD9" w:rsidRDefault="00D86D73" w:rsidP="00D86D73">
      <w:pPr>
        <w:pStyle w:val="BodyText"/>
        <w:spacing w:before="120" w:after="120" w:line="276" w:lineRule="auto"/>
        <w:jc w:val="both"/>
        <w:rPr>
          <w:rFonts w:ascii="Arial" w:hAnsi="Arial"/>
          <w:b w:val="0"/>
        </w:rPr>
      </w:pPr>
      <w:r w:rsidRPr="00970FD9">
        <w:rPr>
          <w:rFonts w:ascii="Arial" w:hAnsi="Arial"/>
          <w:b w:val="0"/>
        </w:rPr>
        <w:t xml:space="preserve">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w:t>
      </w:r>
      <w:proofErr w:type="spellStart"/>
      <w:r w:rsidRPr="00970FD9">
        <w:rPr>
          <w:rFonts w:ascii="Arial" w:hAnsi="Arial"/>
          <w:b w:val="0"/>
        </w:rPr>
        <w:t>eiSos</w:t>
      </w:r>
      <w:proofErr w:type="spellEnd"/>
      <w:r w:rsidRPr="00970FD9">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w:t>
      </w:r>
      <w:proofErr w:type="spellStart"/>
      <w:r w:rsidRPr="00970FD9">
        <w:rPr>
          <w:rFonts w:ascii="Arial" w:hAnsi="Arial"/>
          <w:b w:val="0"/>
        </w:rPr>
        <w:t>eiSos</w:t>
      </w:r>
      <w:proofErr w:type="spellEnd"/>
      <w:r w:rsidRPr="00970FD9">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180D1FC7" w14:textId="77777777" w:rsidR="00D86D73" w:rsidRPr="00970FD9" w:rsidRDefault="00D86D73" w:rsidP="00D86D73">
      <w:pPr>
        <w:pStyle w:val="BodyText"/>
        <w:spacing w:before="120" w:after="120" w:line="276" w:lineRule="auto"/>
        <w:jc w:val="both"/>
        <w:rPr>
          <w:rFonts w:ascii="Arial" w:hAnsi="Arial"/>
          <w:b w:val="0"/>
        </w:rPr>
      </w:pPr>
      <w:r w:rsidRPr="00970FD9">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4A88D7AE" w14:textId="77777777" w:rsidR="00D86D73" w:rsidRPr="00970FD9" w:rsidRDefault="00D86D73" w:rsidP="00D86D73">
      <w:pPr>
        <w:pStyle w:val="BodyText"/>
        <w:spacing w:before="120" w:after="120" w:line="276" w:lineRule="auto"/>
        <w:jc w:val="both"/>
        <w:rPr>
          <w:rFonts w:ascii="Arial" w:hAnsi="Arial"/>
          <w:b w:val="0"/>
        </w:rPr>
      </w:pPr>
      <w:r w:rsidRPr="00970FD9">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7EC70580" w14:textId="77777777" w:rsidR="00D86D73" w:rsidRPr="00970FD9" w:rsidRDefault="00D86D73" w:rsidP="00D86D73">
      <w:pPr>
        <w:pStyle w:val="BodyText"/>
        <w:spacing w:before="120" w:after="120" w:line="276" w:lineRule="auto"/>
        <w:jc w:val="both"/>
        <w:rPr>
          <w:rFonts w:ascii="Arial" w:hAnsi="Arial"/>
          <w:b w:val="0"/>
        </w:rPr>
      </w:pPr>
      <w:bookmarkStart w:id="1" w:name="_Hlk39740582"/>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fa parte del gruppo </w:t>
      </w:r>
      <w:proofErr w:type="spellStart"/>
      <w:r w:rsidRPr="00970FD9">
        <w:rPr>
          <w:rFonts w:ascii="Arial" w:hAnsi="Arial"/>
          <w:b w:val="0"/>
        </w:rPr>
        <w:t>Würth</w:t>
      </w:r>
      <w:proofErr w:type="spellEnd"/>
      <w:r w:rsidRPr="00970FD9">
        <w:rPr>
          <w:rFonts w:ascii="Arial" w:hAnsi="Arial"/>
          <w:b w:val="0"/>
        </w:rPr>
        <w:t>, leader mondiale nell’ambito dello sviluppo, della produzione e della commercializzazione di materiale di montaggio e di fissaggio e offre impiego a 8</w:t>
      </w:r>
      <w:r>
        <w:rPr>
          <w:rFonts w:ascii="Arial" w:hAnsi="Arial"/>
          <w:b w:val="0"/>
        </w:rPr>
        <w:t>2</w:t>
      </w:r>
      <w:r w:rsidRPr="00970FD9">
        <w:rPr>
          <w:rFonts w:ascii="Arial" w:hAnsi="Arial"/>
          <w:b w:val="0"/>
        </w:rPr>
        <w:t>00 dipendenti. Nel 202</w:t>
      </w:r>
      <w:r>
        <w:rPr>
          <w:rFonts w:ascii="Arial" w:hAnsi="Arial"/>
          <w:b w:val="0"/>
        </w:rPr>
        <w:t>2</w:t>
      </w:r>
      <w:r w:rsidRPr="00970FD9">
        <w:rPr>
          <w:rFonts w:ascii="Arial" w:hAnsi="Arial"/>
          <w:b w:val="0"/>
        </w:rPr>
        <w:t xml:space="preserve"> 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ha registrato un fatturato di 1,</w:t>
      </w:r>
      <w:r>
        <w:rPr>
          <w:rFonts w:ascii="Arial" w:hAnsi="Arial"/>
          <w:b w:val="0"/>
        </w:rPr>
        <w:t>33</w:t>
      </w:r>
      <w:r w:rsidRPr="00970FD9">
        <w:rPr>
          <w:rFonts w:ascii="Arial" w:hAnsi="Arial"/>
          <w:b w:val="0"/>
        </w:rPr>
        <w:t xml:space="preserve"> miliardi di </w:t>
      </w:r>
      <w:proofErr w:type="gramStart"/>
      <w:r w:rsidRPr="00970FD9">
        <w:rPr>
          <w:rFonts w:ascii="Arial" w:hAnsi="Arial"/>
          <w:b w:val="0"/>
        </w:rPr>
        <w:t>Euro</w:t>
      </w:r>
      <w:proofErr w:type="gramEnd"/>
      <w:r w:rsidRPr="00970FD9">
        <w:rPr>
          <w:rFonts w:ascii="Arial" w:hAnsi="Arial"/>
          <w:b w:val="0"/>
        </w:rPr>
        <w:t>.</w:t>
      </w:r>
    </w:p>
    <w:bookmarkEnd w:id="1"/>
    <w:p w14:paraId="342AF0CB" w14:textId="77777777" w:rsidR="00D86D73" w:rsidRPr="00970FD9" w:rsidRDefault="00D86D73" w:rsidP="00D86D73">
      <w:pPr>
        <w:pStyle w:val="BodyText"/>
        <w:spacing w:before="120" w:after="120" w:line="276" w:lineRule="auto"/>
        <w:rPr>
          <w:rFonts w:ascii="Arial" w:hAnsi="Arial"/>
          <w:b w:val="0"/>
          <w:lang w:val="en-US"/>
        </w:rPr>
      </w:pPr>
      <w:proofErr w:type="spellStart"/>
      <w:r w:rsidRPr="00970FD9">
        <w:rPr>
          <w:rFonts w:ascii="Arial" w:hAnsi="Arial"/>
          <w:b w:val="0"/>
          <w:lang w:val="en-US"/>
        </w:rPr>
        <w:t>Würth</w:t>
      </w:r>
      <w:proofErr w:type="spellEnd"/>
      <w:r w:rsidRPr="00970FD9">
        <w:rPr>
          <w:rFonts w:ascii="Arial" w:hAnsi="Arial"/>
          <w:b w:val="0"/>
          <w:lang w:val="en-US"/>
        </w:rPr>
        <w:t xml:space="preserve"> </w:t>
      </w:r>
      <w:proofErr w:type="spellStart"/>
      <w:r w:rsidRPr="00970FD9">
        <w:rPr>
          <w:rFonts w:ascii="Arial" w:hAnsi="Arial"/>
          <w:b w:val="0"/>
          <w:lang w:val="en-US"/>
        </w:rPr>
        <w:t>Elektronik</w:t>
      </w:r>
      <w:proofErr w:type="spellEnd"/>
      <w:r w:rsidRPr="00970FD9">
        <w:rPr>
          <w:rFonts w:ascii="Arial" w:hAnsi="Arial"/>
          <w:b w:val="0"/>
          <w:lang w:val="en-US"/>
        </w:rPr>
        <w:t>: more than you expect!</w:t>
      </w:r>
    </w:p>
    <w:p w14:paraId="6E6467CC" w14:textId="77777777" w:rsidR="00D86D73" w:rsidRPr="00970FD9" w:rsidRDefault="00D86D73" w:rsidP="00D86D73">
      <w:pPr>
        <w:pStyle w:val="BodyText"/>
        <w:spacing w:before="120" w:after="120" w:line="276" w:lineRule="auto"/>
        <w:rPr>
          <w:rFonts w:ascii="Arial" w:hAnsi="Arial"/>
        </w:rPr>
      </w:pPr>
      <w:r w:rsidRPr="00970FD9">
        <w:rPr>
          <w:rFonts w:ascii="Arial" w:hAnsi="Arial"/>
        </w:rPr>
        <w:t>Per ulteriori informazioni consultare il sito www.we-online.com</w:t>
      </w:r>
    </w:p>
    <w:p w14:paraId="1CEEE4F6" w14:textId="77777777" w:rsidR="00D86D73" w:rsidRPr="00970FD9" w:rsidRDefault="00D86D73" w:rsidP="00D86D73">
      <w:pPr>
        <w:pStyle w:val="BodyText"/>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D86D73" w:rsidRPr="00625C04" w14:paraId="3023BA9B" w14:textId="77777777" w:rsidTr="005905FF">
        <w:tc>
          <w:tcPr>
            <w:tcW w:w="3902" w:type="dxa"/>
            <w:shd w:val="clear" w:color="auto" w:fill="auto"/>
            <w:hideMark/>
          </w:tcPr>
          <w:p w14:paraId="13D281EB" w14:textId="77777777" w:rsidR="00D86D73" w:rsidRPr="00970FD9" w:rsidRDefault="00D86D73" w:rsidP="005905FF">
            <w:pPr>
              <w:pStyle w:val="BodyText"/>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0DCED1F7" w14:textId="77777777" w:rsidR="00D86D73" w:rsidRPr="00970FD9" w:rsidRDefault="00D86D73" w:rsidP="005905FF">
            <w:pPr>
              <w:spacing w:before="120" w:after="120" w:line="276" w:lineRule="auto"/>
              <w:rPr>
                <w:rFonts w:ascii="Arial" w:hAnsi="Arial" w:cs="Arial"/>
                <w:sz w:val="20"/>
              </w:rPr>
            </w:pPr>
            <w:proofErr w:type="spellStart"/>
            <w:r w:rsidRPr="00970FD9">
              <w:rPr>
                <w:rFonts w:ascii="Arial" w:hAnsi="Arial"/>
                <w:sz w:val="20"/>
              </w:rPr>
              <w:t>Würth</w:t>
            </w:r>
            <w:proofErr w:type="spellEnd"/>
            <w:r w:rsidRPr="00970FD9">
              <w:rPr>
                <w:rFonts w:ascii="Arial" w:hAnsi="Arial"/>
                <w:sz w:val="20"/>
              </w:rPr>
              <w:t xml:space="preserve"> </w:t>
            </w:r>
            <w:proofErr w:type="spellStart"/>
            <w:r w:rsidRPr="00970FD9">
              <w:rPr>
                <w:rFonts w:ascii="Arial" w:hAnsi="Arial"/>
                <w:sz w:val="20"/>
              </w:rPr>
              <w:t>Elektronik</w:t>
            </w:r>
            <w:proofErr w:type="spellEnd"/>
            <w:r w:rsidRPr="00970FD9">
              <w:rPr>
                <w:rFonts w:ascii="Arial" w:hAnsi="Arial"/>
                <w:sz w:val="20"/>
              </w:rPr>
              <w:t xml:space="preserve"> </w:t>
            </w:r>
            <w:proofErr w:type="spellStart"/>
            <w:r w:rsidRPr="00970FD9">
              <w:rPr>
                <w:rFonts w:ascii="Arial" w:hAnsi="Arial"/>
                <w:sz w:val="20"/>
              </w:rPr>
              <w:t>eiSos</w:t>
            </w:r>
            <w:proofErr w:type="spellEnd"/>
            <w:r w:rsidRPr="00970FD9">
              <w:rPr>
                <w:rFonts w:ascii="Arial" w:hAnsi="Arial"/>
                <w:sz w:val="20"/>
              </w:rPr>
              <w:t xml:space="preserve"> GmbH &amp; Co. KG</w:t>
            </w:r>
            <w:r w:rsidRPr="00970FD9">
              <w:rPr>
                <w:rFonts w:ascii="Arial" w:hAnsi="Arial" w:cs="Arial"/>
                <w:sz w:val="20"/>
              </w:rPr>
              <w:br/>
            </w:r>
            <w:r w:rsidRPr="00970FD9">
              <w:rPr>
                <w:rFonts w:ascii="Arial" w:hAnsi="Arial"/>
                <w:sz w:val="20"/>
              </w:rPr>
              <w:t>Sarah Hurst</w:t>
            </w:r>
            <w:r w:rsidRPr="00970FD9">
              <w:rPr>
                <w:rFonts w:ascii="Arial" w:hAnsi="Arial" w:cs="Arial"/>
                <w:sz w:val="20"/>
              </w:rPr>
              <w:br/>
            </w:r>
            <w:r w:rsidRPr="00970FD9">
              <w:rPr>
                <w:rFonts w:ascii="Arial" w:hAnsi="Arial"/>
                <w:sz w:val="20"/>
              </w:rPr>
              <w:t>Max-</w:t>
            </w:r>
            <w:proofErr w:type="spellStart"/>
            <w:r w:rsidRPr="00970FD9">
              <w:rPr>
                <w:rFonts w:ascii="Arial" w:hAnsi="Arial"/>
                <w:sz w:val="20"/>
              </w:rPr>
              <w:t>Eyth</w:t>
            </w:r>
            <w:proofErr w:type="spellEnd"/>
            <w:r w:rsidRPr="00970FD9">
              <w:rPr>
                <w:rFonts w:ascii="Arial" w:hAnsi="Arial"/>
                <w:sz w:val="20"/>
              </w:rPr>
              <w:t>-</w:t>
            </w:r>
            <w:proofErr w:type="spellStart"/>
            <w:r w:rsidRPr="00970FD9">
              <w:rPr>
                <w:rFonts w:ascii="Arial" w:hAnsi="Arial"/>
                <w:sz w:val="20"/>
              </w:rPr>
              <w:t>Strasse</w:t>
            </w:r>
            <w:proofErr w:type="spellEnd"/>
            <w:r w:rsidRPr="00970FD9">
              <w:rPr>
                <w:rFonts w:ascii="Arial" w:hAnsi="Arial"/>
                <w:sz w:val="20"/>
              </w:rPr>
              <w:t xml:space="preserve"> 1</w:t>
            </w:r>
            <w:r w:rsidRPr="00970FD9">
              <w:rPr>
                <w:rFonts w:ascii="Arial" w:hAnsi="Arial" w:cs="Arial"/>
                <w:sz w:val="20"/>
              </w:rPr>
              <w:br/>
            </w:r>
            <w:r w:rsidRPr="00970FD9">
              <w:rPr>
                <w:rFonts w:ascii="Arial" w:hAnsi="Arial"/>
                <w:sz w:val="20"/>
              </w:rPr>
              <w:t xml:space="preserve">74638 </w:t>
            </w:r>
            <w:proofErr w:type="spellStart"/>
            <w:r w:rsidRPr="00970FD9">
              <w:rPr>
                <w:rFonts w:ascii="Arial" w:hAnsi="Arial"/>
                <w:sz w:val="20"/>
              </w:rPr>
              <w:t>Waldenburg</w:t>
            </w:r>
            <w:proofErr w:type="spellEnd"/>
            <w:r w:rsidRPr="00970FD9">
              <w:rPr>
                <w:rFonts w:ascii="Arial" w:hAnsi="Arial"/>
                <w:sz w:val="20"/>
              </w:rPr>
              <w:br/>
              <w:t>Germania</w:t>
            </w:r>
          </w:p>
          <w:p w14:paraId="5259B00B" w14:textId="77777777" w:rsidR="00D86D73" w:rsidRPr="005339D3" w:rsidRDefault="00D86D73" w:rsidP="005905FF">
            <w:pPr>
              <w:spacing w:before="120" w:after="120" w:line="276" w:lineRule="auto"/>
              <w:rPr>
                <w:rFonts w:ascii="Arial" w:hAnsi="Arial" w:cs="Arial"/>
                <w:bCs/>
                <w:sz w:val="20"/>
              </w:rPr>
            </w:pPr>
            <w:r w:rsidRPr="005339D3">
              <w:rPr>
                <w:rFonts w:ascii="Arial" w:hAnsi="Arial"/>
                <w:sz w:val="20"/>
              </w:rPr>
              <w:t>Telefono: +49 7942 945-5186</w:t>
            </w:r>
            <w:r w:rsidRPr="005339D3">
              <w:rPr>
                <w:rFonts w:ascii="Arial" w:hAnsi="Arial" w:cs="Arial"/>
                <w:sz w:val="20"/>
              </w:rPr>
              <w:br/>
            </w:r>
            <w:r w:rsidRPr="005339D3">
              <w:rPr>
                <w:rFonts w:ascii="Arial" w:hAnsi="Arial"/>
                <w:sz w:val="20"/>
              </w:rPr>
              <w:t>E-Mail: sarah.hurst@we-online.de</w:t>
            </w:r>
          </w:p>
          <w:p w14:paraId="55C3827E" w14:textId="77777777" w:rsidR="00D86D73" w:rsidRPr="00625C04" w:rsidRDefault="00D86D73" w:rsidP="005905FF">
            <w:pPr>
              <w:spacing w:before="120" w:after="120" w:line="276" w:lineRule="auto"/>
              <w:rPr>
                <w:rFonts w:ascii="Arial" w:hAnsi="Arial" w:cs="Arial"/>
                <w:bCs/>
                <w:sz w:val="20"/>
              </w:rPr>
            </w:pPr>
            <w:r>
              <w:rPr>
                <w:rFonts w:ascii="Arial" w:hAnsi="Arial"/>
                <w:sz w:val="20"/>
              </w:rPr>
              <w:t>www.we-online.com</w:t>
            </w:r>
          </w:p>
          <w:p w14:paraId="4871F636" w14:textId="77777777" w:rsidR="00D86D73" w:rsidRPr="00625C04" w:rsidRDefault="00D86D73" w:rsidP="005905FF">
            <w:pPr>
              <w:spacing w:before="120" w:after="120" w:line="276" w:lineRule="auto"/>
              <w:rPr>
                <w:rFonts w:ascii="Arial" w:hAnsi="Arial" w:cs="Arial"/>
                <w:bCs/>
                <w:sz w:val="20"/>
              </w:rPr>
            </w:pPr>
          </w:p>
        </w:tc>
        <w:tc>
          <w:tcPr>
            <w:tcW w:w="3193" w:type="dxa"/>
            <w:shd w:val="clear" w:color="auto" w:fill="auto"/>
            <w:hideMark/>
          </w:tcPr>
          <w:p w14:paraId="56FF58AC" w14:textId="77777777" w:rsidR="00D86D73" w:rsidRPr="00970FD9" w:rsidRDefault="00D86D73" w:rsidP="005905FF">
            <w:pPr>
              <w:pStyle w:val="BodyText"/>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1CF99D45" w14:textId="77777777" w:rsidR="00D86D73" w:rsidRPr="00970FD9" w:rsidRDefault="00D86D73" w:rsidP="005905FF">
            <w:pPr>
              <w:tabs>
                <w:tab w:val="left" w:pos="1065"/>
              </w:tabs>
              <w:spacing w:before="120" w:after="120" w:line="276" w:lineRule="auto"/>
              <w:rPr>
                <w:rFonts w:ascii="Arial" w:hAnsi="Arial" w:cs="Arial"/>
                <w:bCs/>
                <w:sz w:val="20"/>
              </w:rPr>
            </w:pPr>
            <w:proofErr w:type="spellStart"/>
            <w:r w:rsidRPr="00970FD9">
              <w:rPr>
                <w:rFonts w:ascii="Arial" w:hAnsi="Arial"/>
                <w:sz w:val="20"/>
              </w:rPr>
              <w:t>HighTech</w:t>
            </w:r>
            <w:proofErr w:type="spellEnd"/>
            <w:r w:rsidRPr="00970FD9">
              <w:rPr>
                <w:rFonts w:ascii="Arial" w:hAnsi="Arial"/>
                <w:sz w:val="20"/>
              </w:rPr>
              <w:t xml:space="preserve"> </w:t>
            </w:r>
            <w:proofErr w:type="spellStart"/>
            <w:r w:rsidRPr="00970FD9">
              <w:rPr>
                <w:rFonts w:ascii="Arial" w:hAnsi="Arial"/>
                <w:sz w:val="20"/>
              </w:rPr>
              <w:t>communications</w:t>
            </w:r>
            <w:proofErr w:type="spellEnd"/>
            <w:r w:rsidRPr="00970FD9">
              <w:rPr>
                <w:rFonts w:ascii="Arial" w:hAnsi="Arial"/>
                <w:sz w:val="20"/>
              </w:rPr>
              <w:t xml:space="preserve">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proofErr w:type="spellStart"/>
            <w:r w:rsidRPr="00970FD9">
              <w:rPr>
                <w:rFonts w:ascii="Arial" w:hAnsi="Arial"/>
                <w:sz w:val="20"/>
              </w:rPr>
              <w:t>Brunhamstrasse</w:t>
            </w:r>
            <w:proofErr w:type="spellEnd"/>
            <w:r w:rsidRPr="00970FD9">
              <w:rPr>
                <w:rFonts w:ascii="Arial" w:hAnsi="Arial"/>
                <w:sz w:val="20"/>
              </w:rPr>
              <w:t xml:space="preserv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2F13314A" w14:textId="776098EC" w:rsidR="00D86D73" w:rsidRPr="00970FD9" w:rsidRDefault="00D86D73" w:rsidP="005905FF">
            <w:pPr>
              <w:tabs>
                <w:tab w:val="left" w:pos="1065"/>
              </w:tabs>
              <w:spacing w:before="120" w:after="120" w:line="276" w:lineRule="auto"/>
              <w:rPr>
                <w:rFonts w:ascii="Arial" w:hAnsi="Arial" w:cs="Arial"/>
                <w:bCs/>
                <w:sz w:val="20"/>
              </w:rPr>
            </w:pPr>
            <w:r w:rsidRPr="00970FD9">
              <w:rPr>
                <w:rFonts w:ascii="Arial" w:hAnsi="Arial"/>
                <w:sz w:val="20"/>
              </w:rPr>
              <w:t>Telefono: +49 89 500778-20</w:t>
            </w:r>
            <w:r w:rsidRPr="00970FD9">
              <w:rPr>
                <w:rFonts w:ascii="Arial" w:hAnsi="Arial" w:cs="Arial"/>
                <w:bCs/>
                <w:sz w:val="20"/>
              </w:rPr>
              <w:br/>
            </w:r>
            <w:r w:rsidRPr="00970FD9">
              <w:rPr>
                <w:rFonts w:ascii="Arial" w:hAnsi="Arial"/>
                <w:sz w:val="20"/>
              </w:rPr>
              <w:t>E-Mail: b.basilio@htcm.de</w:t>
            </w:r>
          </w:p>
          <w:p w14:paraId="0E56B9D4" w14:textId="77777777" w:rsidR="00D86D73" w:rsidRPr="00625C04" w:rsidRDefault="00D86D73" w:rsidP="005905FF">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65BA95D0" w14:textId="77777777" w:rsidR="00D86D73" w:rsidRPr="002C689E" w:rsidRDefault="00D86D73" w:rsidP="00D86D73">
      <w:pPr>
        <w:pStyle w:val="BodyText"/>
        <w:spacing w:before="120" w:after="120" w:line="276" w:lineRule="auto"/>
      </w:pPr>
    </w:p>
    <w:p w14:paraId="0CDFAC3F" w14:textId="42122DAB" w:rsidR="00E24CD8" w:rsidRDefault="00E24CD8">
      <w:pPr>
        <w:pStyle w:val="BodyText"/>
        <w:spacing w:before="120" w:after="120" w:line="260" w:lineRule="exact"/>
        <w:jc w:val="both"/>
        <w:rPr>
          <w:rFonts w:ascii="Arial" w:hAnsi="Arial"/>
          <w:b w:val="0"/>
          <w:bCs w:val="0"/>
        </w:rPr>
      </w:pPr>
    </w:p>
    <w:sectPr w:rsidR="00E24CD8">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7086F" w14:textId="77777777" w:rsidR="00E24CD8" w:rsidRDefault="00D86D73">
      <w:r>
        <w:separator/>
      </w:r>
    </w:p>
  </w:endnote>
  <w:endnote w:type="continuationSeparator" w:id="0">
    <w:p w14:paraId="47839516" w14:textId="77777777" w:rsidR="00E24CD8" w:rsidRDefault="00D86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ECC31" w14:textId="77777777" w:rsidR="00E24CD8" w:rsidRDefault="00D86D73">
    <w:pPr>
      <w:pStyle w:val="Footer"/>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WTH1PI1180_it.docx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0D1C0" w14:textId="77777777" w:rsidR="00E24CD8" w:rsidRDefault="00D86D73">
      <w:r>
        <w:separator/>
      </w:r>
    </w:p>
  </w:footnote>
  <w:footnote w:type="continuationSeparator" w:id="0">
    <w:p w14:paraId="3170AAC7" w14:textId="77777777" w:rsidR="00E24CD8" w:rsidRDefault="00D86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BE590" w14:textId="77777777" w:rsidR="00E24CD8" w:rsidRDefault="00D86D73">
    <w:pPr>
      <w:pStyle w:val="Header"/>
      <w:tabs>
        <w:tab w:val="clear" w:pos="9072"/>
        <w:tab w:val="right" w:pos="9498"/>
      </w:tabs>
    </w:pPr>
    <w:r>
      <w:rPr>
        <w:noProof/>
        <w:lang w:val="en-US" w:eastAsia="zh-CN"/>
      </w:rPr>
      <w:drawing>
        <wp:anchor distT="0" distB="0" distL="114300" distR="114300" simplePos="0" relativeHeight="251657728" behindDoc="1" locked="0" layoutInCell="0" allowOverlap="1" wp14:anchorId="3BFAE320" wp14:editId="22E8126D">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6888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CD8"/>
    <w:rsid w:val="006F133F"/>
    <w:rsid w:val="00D86D73"/>
    <w:rsid w:val="00E245F9"/>
    <w:rsid w:val="00E24CD8"/>
    <w:rsid w:val="00E9322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20453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cs="Arial"/>
      <w:b/>
      <w:sz w:val="32"/>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rain">
    <w:name w:val="Refrain"/>
    <w:basedOn w:val="Normal"/>
    <w:next w:val="Normal"/>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Strong">
    <w:name w:val="Strong"/>
    <w:uiPriority w:val="22"/>
    <w:qFormat/>
    <w:rPr>
      <w:b/>
      <w:bCs/>
    </w:rPr>
  </w:style>
  <w:style w:type="character" w:styleId="Hyperlink">
    <w:name w:val="Hyperlink"/>
    <w:rPr>
      <w:color w:val="0000FF"/>
      <w:u w:val="single"/>
    </w:rPr>
  </w:style>
  <w:style w:type="paragraph" w:styleId="Header">
    <w:name w:val="header"/>
    <w:basedOn w:val="Normal"/>
    <w:pPr>
      <w:tabs>
        <w:tab w:val="center" w:pos="4536"/>
        <w:tab w:val="right" w:pos="9072"/>
      </w:tabs>
    </w:pPr>
  </w:style>
  <w:style w:type="paragraph" w:styleId="Footer">
    <w:name w:val="footer"/>
    <w:basedOn w:val="Normal"/>
    <w:link w:val="FooterChar"/>
    <w:pPr>
      <w:tabs>
        <w:tab w:val="center" w:pos="4536"/>
        <w:tab w:val="right" w:pos="9072"/>
      </w:tabs>
    </w:pPr>
  </w:style>
  <w:style w:type="paragraph" w:styleId="NormalWeb">
    <w:name w:val="Normal (Web)"/>
    <w:basedOn w:val="Normal"/>
    <w:pPr>
      <w:spacing w:before="100" w:beforeAutospacing="1" w:after="100" w:afterAutospacing="1"/>
    </w:pPr>
    <w:rPr>
      <w:color w:val="000000"/>
    </w:rPr>
  </w:style>
  <w:style w:type="paragraph" w:styleId="BodyText">
    <w:name w:val="Body Text"/>
    <w:basedOn w:val="Normal"/>
    <w:link w:val="BodyTextChar"/>
    <w:pPr>
      <w:autoSpaceDE w:val="0"/>
      <w:autoSpaceDN w:val="0"/>
      <w:adjustRightInd w:val="0"/>
    </w:pPr>
    <w:rPr>
      <w:rFonts w:ascii="Verdana" w:hAnsi="Verdana" w:cs="Arial"/>
      <w:b/>
      <w:bCs/>
      <w:sz w:val="20"/>
      <w:szCs w:val="20"/>
    </w:rPr>
  </w:style>
  <w:style w:type="paragraph" w:styleId="BodyText3">
    <w:name w:val="Body Text 3"/>
    <w:basedOn w:val="Normal"/>
    <w:rPr>
      <w:rFonts w:ascii="Arial" w:hAnsi="Arial"/>
      <w:b/>
      <w:sz w:val="20"/>
    </w:rPr>
  </w:style>
  <w:style w:type="character" w:customStyle="1" w:styleId="BesuchterHyperlink">
    <w:name w:val="BesuchterHyperlink"/>
    <w:rPr>
      <w:color w:val="800080"/>
      <w:u w:val="single"/>
    </w:rPr>
  </w:style>
  <w:style w:type="paragraph" w:styleId="BodyText2">
    <w:name w:val="Body Text 2"/>
    <w:basedOn w:val="Normal"/>
    <w:pPr>
      <w:autoSpaceDE w:val="0"/>
      <w:autoSpaceDN w:val="0"/>
      <w:adjustRightInd w:val="0"/>
      <w:spacing w:line="260" w:lineRule="exact"/>
    </w:pPr>
    <w:rPr>
      <w:rFonts w:ascii="Verdana" w:hAnsi="Verdana" w:cs="Arial"/>
      <w:sz w:val="18"/>
      <w:szCs w:val="20"/>
    </w:rPr>
  </w:style>
  <w:style w:type="character" w:styleId="PageNumber">
    <w:name w:val="page number"/>
    <w:basedOn w:val="DefaultParagraphFont"/>
  </w:style>
  <w:style w:type="character" w:customStyle="1" w:styleId="subpg-hdr">
    <w:name w:val="subpg-hdr"/>
    <w:basedOn w:val="DefaultParagraphFont"/>
  </w:style>
  <w:style w:type="character" w:customStyle="1" w:styleId="subpg-txt">
    <w:name w:val="subpg-txt"/>
    <w:basedOn w:val="DefaultParagraphFont"/>
  </w:style>
  <w:style w:type="paragraph" w:customStyle="1" w:styleId="BalloonText1">
    <w:name w:val="Balloon Text1"/>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character" w:customStyle="1" w:styleId="textbold">
    <w:name w:val="textbold"/>
    <w:basedOn w:val="DefaultParagraphFont"/>
  </w:style>
  <w:style w:type="character" w:customStyle="1" w:styleId="BodyTextChar">
    <w:name w:val="Body Text Char"/>
    <w:link w:val="BodyText"/>
    <w:rPr>
      <w:rFonts w:ascii="Verdana" w:hAnsi="Verdana" w:cs="Arial"/>
      <w:b/>
      <w:bCs/>
    </w:rPr>
  </w:style>
  <w:style w:type="character" w:customStyle="1" w:styleId="Heading1Char">
    <w:name w:val="Heading 1 Char"/>
    <w:link w:val="Heading1"/>
    <w:rPr>
      <w:rFonts w:ascii="Arial" w:hAnsi="Arial" w:cs="Arial"/>
      <w:b/>
      <w:bCs/>
      <w:kern w:val="32"/>
      <w:sz w:val="32"/>
      <w:szCs w:val="32"/>
    </w:rPr>
  </w:style>
  <w:style w:type="paragraph" w:customStyle="1" w:styleId="PITextkrper">
    <w:name w:val="PI_Textkörper"/>
    <w:basedOn w:val="Normal"/>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Normal"/>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Normal"/>
    <w:pPr>
      <w:spacing w:before="100" w:beforeAutospacing="1" w:after="100" w:afterAutospacing="1"/>
    </w:pPr>
    <w:rPr>
      <w:rFonts w:ascii="Arial" w:eastAsia="Arial Unicode MS" w:hAnsi="Arial" w:cs="Arial"/>
      <w:color w:val="000000"/>
      <w:sz w:val="20"/>
      <w:szCs w:val="20"/>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customStyle="1" w:styleId="Heading3Char">
    <w:name w:val="Heading 3 Char"/>
    <w:link w:val="Heading3"/>
    <w:semiHidden/>
    <w:rPr>
      <w:rFonts w:ascii="Cambria" w:eastAsia="Times New Roman" w:hAnsi="Cambria" w:cs="Times New Roman"/>
      <w:b/>
      <w:bCs/>
      <w:sz w:val="26"/>
      <w:szCs w:val="26"/>
    </w:rPr>
  </w:style>
  <w:style w:type="paragraph" w:styleId="Revision">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 w:type="character" w:styleId="FollowedHyp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22717959">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40858034">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30929743">
      <w:bodyDiv w:val="1"/>
      <w:marLeft w:val="0"/>
      <w:marRight w:val="0"/>
      <w:marTop w:val="0"/>
      <w:marBottom w:val="0"/>
      <w:divBdr>
        <w:top w:val="none" w:sz="0" w:space="0" w:color="auto"/>
        <w:left w:val="none" w:sz="0" w:space="0" w:color="auto"/>
        <w:bottom w:val="none" w:sz="0" w:space="0" w:color="auto"/>
        <w:right w:val="none" w:sz="0" w:space="0" w:color="auto"/>
      </w:divBdr>
      <w:divsChild>
        <w:div w:id="1721593249">
          <w:marLeft w:val="0"/>
          <w:marRight w:val="0"/>
          <w:marTop w:val="0"/>
          <w:marBottom w:val="0"/>
          <w:divBdr>
            <w:top w:val="none" w:sz="0" w:space="0" w:color="auto"/>
            <w:left w:val="none" w:sz="0" w:space="0" w:color="auto"/>
            <w:bottom w:val="none" w:sz="0" w:space="0" w:color="auto"/>
            <w:right w:val="none" w:sz="0" w:space="0" w:color="auto"/>
          </w:divBdr>
        </w:div>
        <w:div w:id="1756437058">
          <w:marLeft w:val="0"/>
          <w:marRight w:val="0"/>
          <w:marTop w:val="0"/>
          <w:marBottom w:val="0"/>
          <w:divBdr>
            <w:top w:val="none" w:sz="0" w:space="0" w:color="auto"/>
            <w:left w:val="none" w:sz="0" w:space="0" w:color="auto"/>
            <w:bottom w:val="none" w:sz="0" w:space="0" w:color="auto"/>
            <w:right w:val="none" w:sz="0" w:space="0" w:color="auto"/>
          </w:divBdr>
        </w:div>
        <w:div w:id="1737312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en/WCAP-FTDB" TargetMode="External"/><Relationship Id="rId13" Type="http://schemas.openxmlformats.org/officeDocument/2006/relationships/hyperlink" Target="https://www.we-online.com/web/de/electronic_components/termine_pbs/webinare_6/einzelne_webinaraufzeichnungen/passive_bauelemente/kondensatoren/anspruchsvolleumgebungsbedingungen_1.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hyperlink" Target="https://www.youtube.com/watch?v=UKJXqoDvGYs&amp;list=PLZJdRX1BvL0z2_-tc-ZSUPC0kd7tyexYd&amp;index=1" TargetMode="External"/><Relationship Id="rId10" Type="http://schemas.openxmlformats.org/officeDocument/2006/relationships/hyperlink" Target="https://redexpert.we-online.com/redexper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e-online.com/files/pdf1/eisos_new_product_brochure_20222023.pdf"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911F8-076C-47C8-800F-F20DBB679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627</Words>
  <Characters>4460</Characters>
  <Application>Microsoft Office Word</Application>
  <DocSecurity>0</DocSecurity>
  <Lines>123</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5046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2023-03-30T08:04:00Z</dcterms:created>
  <dcterms:modified xsi:type="dcterms:W3CDTF">2023-03-30T08:54:00Z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