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7F3B" w14:textId="77777777" w:rsidR="00465024" w:rsidRPr="00F630C4" w:rsidRDefault="009F20DB" w:rsidP="00465024">
      <w:pPr>
        <w:pStyle w:val="berschrift1"/>
        <w:spacing w:before="720" w:after="720" w:line="260" w:lineRule="exact"/>
        <w:rPr>
          <w:sz w:val="20"/>
        </w:rPr>
      </w:pPr>
      <w:r>
        <w:rPr>
          <w:sz w:val="20"/>
        </w:rPr>
        <w:t>COMUNICADO DE PRENSA</w:t>
      </w:r>
    </w:p>
    <w:p w14:paraId="48E8D386" w14:textId="17B7F3B9" w:rsidR="00357372" w:rsidRPr="00F630C4" w:rsidRDefault="00024DDF" w:rsidP="00D54A29">
      <w:pPr>
        <w:rPr>
          <w:rFonts w:ascii="Arial" w:hAnsi="Arial" w:cs="Arial"/>
          <w:b/>
          <w:bCs/>
        </w:rPr>
      </w:pPr>
      <w:r>
        <w:rPr>
          <w:rFonts w:ascii="Arial" w:hAnsi="Arial"/>
          <w:b/>
        </w:rPr>
        <w:t xml:space="preserve">Würth Elektronik presenta el inductor cerámico multicapa </w:t>
      </w:r>
      <w:r>
        <w:rPr>
          <w:rFonts w:ascii="Arial" w:hAnsi="Arial"/>
          <w:b/>
        </w:rPr>
        <w:br/>
        <w:t>WE-MCI</w:t>
      </w:r>
    </w:p>
    <w:p w14:paraId="27079466" w14:textId="06C2C497" w:rsidR="00194988" w:rsidRPr="00F630C4" w:rsidRDefault="00024DDF">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Inductor de alta frecuencia homologado para el sector de la automoción con tolerancias ajustadas </w:t>
      </w:r>
    </w:p>
    <w:p w14:paraId="473F69CF" w14:textId="7F7164AD" w:rsidR="007C0D68" w:rsidRPr="000C3988" w:rsidRDefault="001F039F" w:rsidP="0069515E">
      <w:pPr>
        <w:pStyle w:val="Textkrper"/>
        <w:spacing w:before="120" w:after="120" w:line="260" w:lineRule="exact"/>
        <w:jc w:val="both"/>
        <w:rPr>
          <w:rFonts w:ascii="Arial" w:hAnsi="Arial"/>
          <w:color w:val="000000"/>
        </w:rPr>
      </w:pPr>
      <w:r>
        <w:rPr>
          <w:rFonts w:ascii="Arial" w:hAnsi="Arial"/>
          <w:color w:val="000000"/>
        </w:rPr>
        <w:t xml:space="preserve">Waldenburg (Alemania), </w:t>
      </w:r>
      <w:r w:rsidR="00617030" w:rsidRPr="00617030">
        <w:rPr>
          <w:rFonts w:ascii="Arial" w:hAnsi="Arial"/>
          <w:color w:val="000000"/>
        </w:rPr>
        <w:t>8 de diciembre de 2022</w:t>
      </w:r>
      <w:r>
        <w:rPr>
          <w:rFonts w:ascii="Arial" w:hAnsi="Arial"/>
          <w:color w:val="000000"/>
        </w:rPr>
        <w:t xml:space="preserve"> – Würth Elektronik ofrece bajo la denominación </w:t>
      </w:r>
      <w:r w:rsidR="006A4F4C">
        <w:fldChar w:fldCharType="begin"/>
      </w:r>
      <w:r w:rsidR="006A4F4C">
        <w:instrText>HYPERLINK "https://www.we-online.com/catalog/en/WE-MCI"</w:instrText>
      </w:r>
      <w:r w:rsidR="006A4F4C">
        <w:fldChar w:fldCharType="separate"/>
      </w:r>
      <w:r w:rsidRPr="00124368">
        <w:rPr>
          <w:rStyle w:val="Hyperlink"/>
          <w:rFonts w:ascii="Arial" w:hAnsi="Arial"/>
        </w:rPr>
        <w:t>WE-MCI</w:t>
      </w:r>
      <w:r w:rsidR="006A4F4C">
        <w:rPr>
          <w:rStyle w:val="Hyperlink"/>
          <w:rFonts w:ascii="Arial" w:hAnsi="Arial"/>
        </w:rPr>
        <w:fldChar w:fldCharType="end"/>
      </w:r>
      <w:r>
        <w:rPr>
          <w:rFonts w:ascii="Arial" w:hAnsi="Arial"/>
          <w:color w:val="000000"/>
        </w:rPr>
        <w:t xml:space="preserve"> una serie de inductores de alta frecuencia con una amplia gama de valores: </w:t>
      </w:r>
      <w:r>
        <w:rPr>
          <w:rFonts w:ascii="Arial" w:hAnsi="Arial"/>
        </w:rPr>
        <w:t>El tamaño 0402 cubre los valores de inducción de 1 a 270 nH, los WE-MCI en factor de forma 0603 oscilan entre 1 y 470 nH</w:t>
      </w:r>
      <w:r>
        <w:rPr>
          <w:rFonts w:ascii="Arial" w:hAnsi="Arial"/>
          <w:color w:val="000000"/>
        </w:rPr>
        <w:t xml:space="preserve">. Una característica especial de estos componentes, que están homologados para aplicaciones de automoción, son sus tolerancias inusualmente ajustadas de ±5%, o ±0,3 nH para los modelos inferiores a 5,6 nH. </w:t>
      </w:r>
    </w:p>
    <w:p w14:paraId="5A3B2D32" w14:textId="6389A671" w:rsidR="00BF78F4" w:rsidRDefault="0069515E" w:rsidP="00FF5AC7">
      <w:pPr>
        <w:pStyle w:val="Textkrper"/>
        <w:spacing w:before="120" w:after="120" w:line="260" w:lineRule="exact"/>
        <w:jc w:val="both"/>
        <w:rPr>
          <w:rFonts w:ascii="Arial" w:hAnsi="Arial"/>
          <w:b w:val="0"/>
          <w:bCs w:val="0"/>
        </w:rPr>
      </w:pPr>
      <w:r>
        <w:rPr>
          <w:rFonts w:ascii="Arial" w:hAnsi="Arial"/>
          <w:b w:val="0"/>
        </w:rPr>
        <w:t>Con la homologación AEC-Q200 y un rango de temperaturas de funcionamiento de -55 a +125 °C, los componentes en montaje SMD son adecuados para aplicaciones como infoentretenimiento, sistemas de acceso sin llave, Bluetooth y circuitos de filtrado. Para un mejor control de la producción, los WE-MCI cuentan con marcas de polaridad en ambos lados.</w:t>
      </w:r>
    </w:p>
    <w:p w14:paraId="11F603A6" w14:textId="2B2627CE" w:rsidR="00BF78F4" w:rsidRPr="00BF78F4" w:rsidRDefault="00816A31" w:rsidP="00FF5AC7">
      <w:pPr>
        <w:pStyle w:val="Textkrper"/>
        <w:spacing w:before="120" w:after="120" w:line="260" w:lineRule="exact"/>
        <w:jc w:val="both"/>
        <w:rPr>
          <w:rFonts w:ascii="Arial" w:hAnsi="Arial"/>
        </w:rPr>
      </w:pPr>
      <w:r>
        <w:rPr>
          <w:rFonts w:ascii="Arial" w:hAnsi="Arial"/>
        </w:rPr>
        <w:t>Servicio importante para ingenieros de diseño</w:t>
      </w:r>
    </w:p>
    <w:p w14:paraId="08C38E1B" w14:textId="2144513D" w:rsidR="002A095E" w:rsidRDefault="00FF5AC7" w:rsidP="00FF5AC7">
      <w:pPr>
        <w:pStyle w:val="Textkrper"/>
        <w:spacing w:before="120" w:after="120" w:line="260" w:lineRule="exact"/>
        <w:jc w:val="both"/>
        <w:rPr>
          <w:rFonts w:ascii="Arial" w:hAnsi="Arial"/>
          <w:b w:val="0"/>
          <w:bCs w:val="0"/>
        </w:rPr>
      </w:pPr>
      <w:r>
        <w:rPr>
          <w:rFonts w:ascii="Arial" w:hAnsi="Arial"/>
          <w:b w:val="0"/>
        </w:rPr>
        <w:t>Para los inductores de ambos factores de forma existen kits de diseño, que permiten tener siempre a mano los componentes con los valores adecuados. Würth Elektronik siempre repone estos kits de diseño de forma gratuita.</w:t>
      </w:r>
    </w:p>
    <w:p w14:paraId="31AAD374" w14:textId="42CE56EE" w:rsidR="00E33540" w:rsidRDefault="00E33540" w:rsidP="00FF5AC7">
      <w:pPr>
        <w:pStyle w:val="Textkrper"/>
        <w:spacing w:before="120" w:after="120" w:line="260" w:lineRule="exact"/>
        <w:jc w:val="both"/>
        <w:rPr>
          <w:rFonts w:ascii="Arial" w:hAnsi="Arial"/>
          <w:b w:val="0"/>
          <w:bCs w:val="0"/>
        </w:rPr>
      </w:pPr>
    </w:p>
    <w:p w14:paraId="2498E115" w14:textId="77777777" w:rsidR="006A4F4C" w:rsidRPr="001E1BD8" w:rsidRDefault="006A4F4C" w:rsidP="006A4F4C">
      <w:pPr>
        <w:pStyle w:val="Textkrper"/>
        <w:spacing w:before="120" w:after="120" w:line="260" w:lineRule="exact"/>
        <w:jc w:val="both"/>
        <w:rPr>
          <w:rFonts w:ascii="Arial" w:hAnsi="Arial"/>
          <w:b w:val="0"/>
          <w:bCs w:val="0"/>
        </w:rPr>
      </w:pPr>
    </w:p>
    <w:p w14:paraId="17FFB8F3" w14:textId="77777777" w:rsidR="006A4F4C" w:rsidRPr="001E1BD8" w:rsidRDefault="006A4F4C" w:rsidP="006A4F4C">
      <w:pPr>
        <w:pStyle w:val="PITextkrper"/>
        <w:pBdr>
          <w:top w:val="single" w:sz="4" w:space="1" w:color="auto"/>
        </w:pBdr>
        <w:spacing w:before="240"/>
        <w:rPr>
          <w:b/>
          <w:sz w:val="18"/>
          <w:szCs w:val="18"/>
        </w:rPr>
      </w:pPr>
    </w:p>
    <w:p w14:paraId="48670AD8" w14:textId="77777777" w:rsidR="006A4F4C" w:rsidRPr="001E1BD8" w:rsidRDefault="006A4F4C" w:rsidP="006A4F4C">
      <w:pPr>
        <w:spacing w:after="120" w:line="280" w:lineRule="exact"/>
        <w:rPr>
          <w:rFonts w:ascii="Arial" w:hAnsi="Arial" w:cs="Arial"/>
          <w:b/>
          <w:bCs/>
          <w:sz w:val="18"/>
          <w:szCs w:val="18"/>
        </w:rPr>
      </w:pPr>
      <w:r w:rsidRPr="001E1BD8">
        <w:rPr>
          <w:rFonts w:ascii="Arial" w:hAnsi="Arial"/>
          <w:b/>
          <w:sz w:val="18"/>
        </w:rPr>
        <w:t>Imágenes disponibles</w:t>
      </w:r>
    </w:p>
    <w:p w14:paraId="3417EA62" w14:textId="77777777" w:rsidR="006A4F4C" w:rsidRPr="001E1BD8" w:rsidRDefault="006A4F4C" w:rsidP="006A4F4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p w14:paraId="00E9CE38" w14:textId="7B6563AB" w:rsidR="006A4F4C" w:rsidRDefault="006A4F4C" w:rsidP="00FF5AC7">
      <w:pPr>
        <w:pStyle w:val="Textkrper"/>
        <w:spacing w:before="120" w:after="120" w:line="260" w:lineRule="exact"/>
        <w:jc w:val="both"/>
        <w:rPr>
          <w:rFonts w:ascii="Arial" w:hAnsi="Arial"/>
          <w:b w:val="0"/>
          <w:bCs w:val="0"/>
        </w:rPr>
      </w:pPr>
      <w:r>
        <w:rPr>
          <w:rFonts w:ascii="Arial" w:hAnsi="Arial"/>
          <w:b w:val="0"/>
          <w:bCs w:val="0"/>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C59D0" w:rsidRPr="00F630C4" w14:paraId="120DCF6B" w14:textId="77777777" w:rsidTr="001C59D0">
        <w:trPr>
          <w:trHeight w:val="1701"/>
        </w:trPr>
        <w:tc>
          <w:tcPr>
            <w:tcW w:w="3510" w:type="dxa"/>
          </w:tcPr>
          <w:p w14:paraId="7E0027E9" w14:textId="0777FE09" w:rsidR="001C59D0" w:rsidRPr="00F630C4" w:rsidRDefault="001C59D0" w:rsidP="00D10313">
            <w:pPr>
              <w:pStyle w:val="txt"/>
              <w:rPr>
                <w:b/>
                <w:bCs/>
                <w:sz w:val="18"/>
              </w:rPr>
            </w:pPr>
            <w:r>
              <w:rPr>
                <w:b/>
              </w:rPr>
              <w:br/>
            </w:r>
            <w:r w:rsidR="00610EF9">
              <w:fldChar w:fldCharType="begin"/>
            </w:r>
            <w:r w:rsidR="00610EF9">
              <w:instrText xml:space="preserve"> INCLUDEPICTURE "https://www.we-online.com/catalog/media/o183896v209%20Design-Kit_WE-MCI_784780.jpg" \* MERGEFORMATINET </w:instrText>
            </w:r>
            <w:r w:rsidR="00610EF9">
              <w:fldChar w:fldCharType="separate"/>
            </w:r>
            <w:r w:rsidR="006A4F4C">
              <w:fldChar w:fldCharType="begin"/>
            </w:r>
            <w:r w:rsidR="006A4F4C">
              <w:instrText xml:space="preserve"> </w:instrText>
            </w:r>
            <w:r w:rsidR="006A4F4C">
              <w:instrText>INCLUDEPICTURE  "https://www.we-online.com/catalog/media/o183896v209 Design-Kit_WE-MCI_784780.jpg" \* MERGEFORMATINET</w:instrText>
            </w:r>
            <w:r w:rsidR="006A4F4C">
              <w:instrText xml:space="preserve"> </w:instrText>
            </w:r>
            <w:r w:rsidR="006A4F4C">
              <w:fldChar w:fldCharType="separate"/>
            </w:r>
            <w:r w:rsidR="006A4F4C">
              <w:pict w14:anchorId="450D5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35pt">
                  <v:imagedata r:id="rId9" r:href="rId10"/>
                </v:shape>
              </w:pict>
            </w:r>
            <w:r w:rsidR="006A4F4C">
              <w:fldChar w:fldCharType="end"/>
            </w:r>
            <w:r w:rsidR="00610EF9">
              <w:fldChar w:fldCharType="end"/>
            </w:r>
            <w:r>
              <w:rPr>
                <w:b/>
                <w:sz w:val="18"/>
              </w:rPr>
              <w:br/>
            </w:r>
            <w:r>
              <w:rPr>
                <w:b/>
                <w:sz w:val="18"/>
              </w:rPr>
              <w:br/>
            </w:r>
            <w:r>
              <w:rPr>
                <w:sz w:val="16"/>
              </w:rPr>
              <w:t xml:space="preserve">Fuente de la imagen: Würth Elektronik </w:t>
            </w:r>
          </w:p>
          <w:p w14:paraId="67081013" w14:textId="1C491353" w:rsidR="001C59D0" w:rsidRPr="00F630C4" w:rsidRDefault="00610EF9" w:rsidP="00D10313">
            <w:pPr>
              <w:autoSpaceDE w:val="0"/>
              <w:autoSpaceDN w:val="0"/>
              <w:adjustRightInd w:val="0"/>
              <w:rPr>
                <w:rFonts w:ascii="Arial" w:hAnsi="Arial" w:cs="Arial"/>
                <w:b/>
                <w:sz w:val="18"/>
                <w:szCs w:val="18"/>
              </w:rPr>
            </w:pPr>
            <w:r>
              <w:rPr>
                <w:rFonts w:ascii="Arial" w:hAnsi="Arial"/>
                <w:b/>
                <w:sz w:val="18"/>
              </w:rPr>
              <w:t>Caja de configuración con servicio de recarga gratuito de por vida: Würth Elektronik ofrece sus populares kits de diseño para los nuevos inductores de alta frecuencia WE-MCI.</w:t>
            </w:r>
          </w:p>
          <w:p w14:paraId="3B5DA19D" w14:textId="77777777" w:rsidR="001C59D0" w:rsidRPr="00F630C4" w:rsidRDefault="001C59D0" w:rsidP="00D10313">
            <w:pPr>
              <w:autoSpaceDE w:val="0"/>
              <w:autoSpaceDN w:val="0"/>
              <w:adjustRightInd w:val="0"/>
              <w:rPr>
                <w:rFonts w:ascii="Arial" w:hAnsi="Arial" w:cs="Arial"/>
                <w:b/>
                <w:bCs/>
                <w:sz w:val="18"/>
                <w:szCs w:val="18"/>
              </w:rPr>
            </w:pPr>
          </w:p>
        </w:tc>
      </w:tr>
    </w:tbl>
    <w:p w14:paraId="473F40AD" w14:textId="7BAD9CF1" w:rsidR="00F630C4" w:rsidRDefault="00F630C4" w:rsidP="00F630C4">
      <w:pPr>
        <w:pStyle w:val="PITextkrper"/>
        <w:rPr>
          <w:b/>
          <w:bCs/>
          <w:sz w:val="18"/>
          <w:szCs w:val="18"/>
          <w:lang w:val="de-DE"/>
        </w:rPr>
      </w:pPr>
    </w:p>
    <w:p w14:paraId="6E6C69A8" w14:textId="77777777" w:rsidR="006A4F4C" w:rsidRPr="001E1BD8" w:rsidRDefault="006A4F4C" w:rsidP="006A4F4C">
      <w:pPr>
        <w:pStyle w:val="Textkrper"/>
        <w:spacing w:before="120" w:after="120" w:line="260" w:lineRule="exact"/>
        <w:jc w:val="both"/>
        <w:rPr>
          <w:rFonts w:ascii="Arial" w:hAnsi="Arial"/>
          <w:b w:val="0"/>
          <w:bCs w:val="0"/>
        </w:rPr>
      </w:pPr>
    </w:p>
    <w:p w14:paraId="501E3B14" w14:textId="77777777" w:rsidR="006A4F4C" w:rsidRPr="001E1BD8" w:rsidRDefault="006A4F4C" w:rsidP="006A4F4C">
      <w:pPr>
        <w:pStyle w:val="PITextkrper"/>
        <w:pBdr>
          <w:top w:val="single" w:sz="4" w:space="1" w:color="auto"/>
        </w:pBdr>
        <w:spacing w:before="240"/>
        <w:rPr>
          <w:b/>
          <w:sz w:val="18"/>
          <w:szCs w:val="18"/>
        </w:rPr>
      </w:pPr>
    </w:p>
    <w:p w14:paraId="32CD6195" w14:textId="77777777" w:rsidR="006A4F4C" w:rsidRPr="001E1BD8" w:rsidRDefault="006A4F4C" w:rsidP="006A4F4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0C255983" w14:textId="77777777" w:rsidR="006A4F4C" w:rsidRPr="00D52616" w:rsidRDefault="006A4F4C" w:rsidP="006A4F4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FE7BBE7" w14:textId="77777777" w:rsidR="006A4F4C" w:rsidRDefault="006A4F4C" w:rsidP="006A4F4C">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48204111" w14:textId="77777777" w:rsidR="006A4F4C" w:rsidRDefault="006A4F4C" w:rsidP="006A4F4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86D1334" w14:textId="77777777" w:rsidR="006A4F4C" w:rsidRDefault="006A4F4C" w:rsidP="006A4F4C">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B866631" w14:textId="77777777" w:rsidR="006A4F4C" w:rsidRPr="001E1BD8" w:rsidRDefault="006A4F4C" w:rsidP="006A4F4C">
      <w:pPr>
        <w:pStyle w:val="Textkrper"/>
        <w:spacing w:before="120" w:after="120" w:line="276" w:lineRule="auto"/>
        <w:rPr>
          <w:rFonts w:ascii="Arial" w:hAnsi="Arial"/>
          <w:b w:val="0"/>
        </w:rPr>
      </w:pPr>
      <w:r w:rsidRPr="001E1BD8">
        <w:rPr>
          <w:rFonts w:ascii="Arial" w:hAnsi="Arial"/>
          <w:b w:val="0"/>
        </w:rPr>
        <w:t>Würth Elektronik: more than you expect!</w:t>
      </w:r>
    </w:p>
    <w:p w14:paraId="5E0B3765" w14:textId="77777777" w:rsidR="006A4F4C" w:rsidRPr="001E1BD8" w:rsidRDefault="006A4F4C" w:rsidP="006A4F4C">
      <w:pPr>
        <w:pStyle w:val="Textkrper"/>
        <w:spacing w:before="120" w:after="120" w:line="276" w:lineRule="auto"/>
        <w:rPr>
          <w:rFonts w:ascii="Arial" w:hAnsi="Arial"/>
        </w:rPr>
      </w:pPr>
      <w:r w:rsidRPr="001E1BD8">
        <w:rPr>
          <w:rFonts w:ascii="Arial" w:hAnsi="Arial"/>
        </w:rPr>
        <w:t>Más información en www.we-online.com</w:t>
      </w:r>
    </w:p>
    <w:p w14:paraId="6F591679" w14:textId="77777777" w:rsidR="006A4F4C" w:rsidRPr="001E1BD8" w:rsidRDefault="006A4F4C" w:rsidP="006A4F4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A4F4C" w:rsidRPr="001E1BD8" w14:paraId="15087F5A" w14:textId="77777777" w:rsidTr="009D2DC7">
        <w:tc>
          <w:tcPr>
            <w:tcW w:w="3902" w:type="dxa"/>
            <w:hideMark/>
          </w:tcPr>
          <w:p w14:paraId="47C018AB" w14:textId="77777777" w:rsidR="006A4F4C" w:rsidRPr="001E1BD8" w:rsidRDefault="006A4F4C" w:rsidP="009D2DC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F7F2393" w14:textId="77777777" w:rsidR="006A4F4C" w:rsidRPr="001E1BD8" w:rsidRDefault="006A4F4C" w:rsidP="009D2DC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B8494DF" w14:textId="77777777" w:rsidR="006A4F4C" w:rsidRPr="001E1BD8" w:rsidRDefault="006A4F4C" w:rsidP="009D2DC7">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84FFA03" w14:textId="77777777" w:rsidR="006A4F4C" w:rsidRPr="001E1BD8" w:rsidRDefault="006A4F4C" w:rsidP="009D2DC7">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F373E79" w14:textId="77777777" w:rsidR="006A4F4C" w:rsidRPr="001E1BD8" w:rsidRDefault="006A4F4C" w:rsidP="009D2DC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5648BAF" w14:textId="77777777" w:rsidR="006A4F4C" w:rsidRPr="001E1BD8" w:rsidRDefault="006A4F4C" w:rsidP="009D2DC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D4FAFB5" w14:textId="77777777" w:rsidR="006A4F4C" w:rsidRPr="001E1BD8" w:rsidRDefault="006A4F4C" w:rsidP="009D2DC7">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514AB9D" w14:textId="77777777" w:rsidR="006A4F4C" w:rsidRPr="001E1BD8" w:rsidRDefault="006A4F4C" w:rsidP="009D2DC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41C6E83" w14:textId="77777777" w:rsidR="006A4F4C" w:rsidRPr="001E1BD8" w:rsidRDefault="006A4F4C" w:rsidP="006A4F4C">
      <w:pPr>
        <w:pStyle w:val="Textkrper"/>
        <w:spacing w:before="120" w:after="120" w:line="276" w:lineRule="auto"/>
      </w:pPr>
    </w:p>
    <w:sectPr w:rsidR="006A4F4C" w:rsidRPr="001E1BD8"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08FB" w14:textId="77777777" w:rsidR="00865B71" w:rsidRDefault="00865B71">
      <w:r>
        <w:separator/>
      </w:r>
    </w:p>
  </w:endnote>
  <w:endnote w:type="continuationSeparator" w:id="0">
    <w:p w14:paraId="7A187F4D" w14:textId="77777777" w:rsidR="00865B71" w:rsidRDefault="0086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72AA41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124368">
      <w:rPr>
        <w:rFonts w:ascii="Arial" w:hAnsi="Arial" w:cs="Arial"/>
        <w:noProof/>
        <w:snapToGrid w:val="0"/>
        <w:sz w:val="16"/>
      </w:rPr>
      <w:t>WTH1PI926</w:t>
    </w:r>
    <w:r w:rsidR="006A4F4C">
      <w:rPr>
        <w:rFonts w:ascii="Arial" w:hAnsi="Arial" w:cs="Arial"/>
        <w:noProof/>
        <w:snapToGrid w:val="0"/>
        <w:sz w:val="16"/>
      </w:rPr>
      <w:t>_es</w:t>
    </w:r>
    <w:r w:rsidR="00124368">
      <w:rPr>
        <w:rFonts w:ascii="Arial" w:hAnsi="Arial" w:cs="Arial"/>
        <w:noProof/>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03E4" w14:textId="77777777" w:rsidR="00865B71" w:rsidRDefault="00865B71">
      <w:r>
        <w:separator/>
      </w:r>
    </w:p>
  </w:footnote>
  <w:footnote w:type="continuationSeparator" w:id="0">
    <w:p w14:paraId="2738E6BA" w14:textId="77777777" w:rsidR="00865B71" w:rsidRDefault="0086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77777777" w:rsidR="00AD41FF" w:rsidRDefault="006A4F4C" w:rsidP="00F55A20">
    <w:pPr>
      <w:pStyle w:val="Kopfzeile"/>
      <w:tabs>
        <w:tab w:val="clear" w:pos="9072"/>
        <w:tab w:val="right" w:pos="9498"/>
      </w:tabs>
    </w:pPr>
    <w:r>
      <w:pict w14:anchorId="7C535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0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4DD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80160"/>
    <w:rsid w:val="00084F67"/>
    <w:rsid w:val="000904AA"/>
    <w:rsid w:val="000909E1"/>
    <w:rsid w:val="0009455D"/>
    <w:rsid w:val="000A09B0"/>
    <w:rsid w:val="000A13E8"/>
    <w:rsid w:val="000A3A1D"/>
    <w:rsid w:val="000A486B"/>
    <w:rsid w:val="000A70FF"/>
    <w:rsid w:val="000B28AB"/>
    <w:rsid w:val="000B4E60"/>
    <w:rsid w:val="000B56A3"/>
    <w:rsid w:val="000B59CE"/>
    <w:rsid w:val="000B6091"/>
    <w:rsid w:val="000B6B5A"/>
    <w:rsid w:val="000B6F5F"/>
    <w:rsid w:val="000C23E9"/>
    <w:rsid w:val="000C3988"/>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4368"/>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202AC3"/>
    <w:rsid w:val="00206EC3"/>
    <w:rsid w:val="002132F7"/>
    <w:rsid w:val="002148EF"/>
    <w:rsid w:val="00214A93"/>
    <w:rsid w:val="0021524E"/>
    <w:rsid w:val="00215586"/>
    <w:rsid w:val="00216AD1"/>
    <w:rsid w:val="00217CC2"/>
    <w:rsid w:val="00217FD0"/>
    <w:rsid w:val="00220558"/>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06EE"/>
    <w:rsid w:val="002B5A2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455A"/>
    <w:rsid w:val="003154CD"/>
    <w:rsid w:val="003156CA"/>
    <w:rsid w:val="00320451"/>
    <w:rsid w:val="00320E03"/>
    <w:rsid w:val="00321F48"/>
    <w:rsid w:val="00324A6A"/>
    <w:rsid w:val="0032557D"/>
    <w:rsid w:val="00336F45"/>
    <w:rsid w:val="003375B0"/>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53E8"/>
    <w:rsid w:val="00495798"/>
    <w:rsid w:val="0049593E"/>
    <w:rsid w:val="004A4093"/>
    <w:rsid w:val="004B0A52"/>
    <w:rsid w:val="004B21DD"/>
    <w:rsid w:val="004B2DAD"/>
    <w:rsid w:val="004B3468"/>
    <w:rsid w:val="004B4EB2"/>
    <w:rsid w:val="004B5422"/>
    <w:rsid w:val="004B5E02"/>
    <w:rsid w:val="004C2963"/>
    <w:rsid w:val="004C4379"/>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0F6"/>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352F"/>
    <w:rsid w:val="005C61CB"/>
    <w:rsid w:val="005C6D6A"/>
    <w:rsid w:val="005D160B"/>
    <w:rsid w:val="005D7454"/>
    <w:rsid w:val="005E1091"/>
    <w:rsid w:val="00604F45"/>
    <w:rsid w:val="0060621A"/>
    <w:rsid w:val="00607616"/>
    <w:rsid w:val="00610EF9"/>
    <w:rsid w:val="006123E2"/>
    <w:rsid w:val="006125AC"/>
    <w:rsid w:val="00615C3C"/>
    <w:rsid w:val="00616918"/>
    <w:rsid w:val="00617030"/>
    <w:rsid w:val="006177E2"/>
    <w:rsid w:val="0062517E"/>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15E"/>
    <w:rsid w:val="00695E61"/>
    <w:rsid w:val="006963F9"/>
    <w:rsid w:val="006A07EF"/>
    <w:rsid w:val="006A1135"/>
    <w:rsid w:val="006A1A89"/>
    <w:rsid w:val="006A34DE"/>
    <w:rsid w:val="006A4F4C"/>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0D68"/>
    <w:rsid w:val="007C1E35"/>
    <w:rsid w:val="007C335A"/>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16A31"/>
    <w:rsid w:val="00820DFA"/>
    <w:rsid w:val="00822557"/>
    <w:rsid w:val="00822688"/>
    <w:rsid w:val="00824228"/>
    <w:rsid w:val="00824931"/>
    <w:rsid w:val="00834A7F"/>
    <w:rsid w:val="00837EBF"/>
    <w:rsid w:val="00840B24"/>
    <w:rsid w:val="008517BF"/>
    <w:rsid w:val="008523FC"/>
    <w:rsid w:val="0085304E"/>
    <w:rsid w:val="008536A9"/>
    <w:rsid w:val="008545C1"/>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C0C"/>
    <w:rsid w:val="008E1E5C"/>
    <w:rsid w:val="008F058F"/>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F7F"/>
    <w:rsid w:val="009778D0"/>
    <w:rsid w:val="00977E34"/>
    <w:rsid w:val="0098005C"/>
    <w:rsid w:val="009805E8"/>
    <w:rsid w:val="009810CE"/>
    <w:rsid w:val="00981CD4"/>
    <w:rsid w:val="00982008"/>
    <w:rsid w:val="009831E5"/>
    <w:rsid w:val="0098432E"/>
    <w:rsid w:val="0099073B"/>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E73"/>
    <w:rsid w:val="00AB43E5"/>
    <w:rsid w:val="00AC010A"/>
    <w:rsid w:val="00AC7E6F"/>
    <w:rsid w:val="00AD038B"/>
    <w:rsid w:val="00AD3F2F"/>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064E"/>
    <w:rsid w:val="00B54F4E"/>
    <w:rsid w:val="00B56EF0"/>
    <w:rsid w:val="00B61AE2"/>
    <w:rsid w:val="00B66573"/>
    <w:rsid w:val="00B6690A"/>
    <w:rsid w:val="00B67314"/>
    <w:rsid w:val="00B70EF8"/>
    <w:rsid w:val="00B911CF"/>
    <w:rsid w:val="00B91E0B"/>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78F4"/>
    <w:rsid w:val="00C10188"/>
    <w:rsid w:val="00C17CED"/>
    <w:rsid w:val="00C279D5"/>
    <w:rsid w:val="00C40959"/>
    <w:rsid w:val="00C437CE"/>
    <w:rsid w:val="00C43E68"/>
    <w:rsid w:val="00C500C5"/>
    <w:rsid w:val="00C537A3"/>
    <w:rsid w:val="00C5688B"/>
    <w:rsid w:val="00C601B3"/>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3540"/>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431"/>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AC7"/>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10881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www.we-online.com/catalog/media/o183896v209%20Design-Kit_WE-MCI_78478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2022-11-14T14:40:00Z</dcterms:created>
  <dcterms:modified xsi:type="dcterms:W3CDTF">2022-12-07T13:36:00Z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