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B406" w14:textId="77777777" w:rsidR="000C09A3" w:rsidRDefault="005B2831">
      <w:pPr>
        <w:pStyle w:val="berschrift1"/>
        <w:spacing w:before="720" w:after="720" w:line="260" w:lineRule="exact"/>
        <w:rPr>
          <w:sz w:val="20"/>
        </w:rPr>
      </w:pPr>
      <w:r>
        <w:rPr>
          <w:sz w:val="20"/>
        </w:rPr>
        <w:t>COMUNICATO STAMPA</w:t>
      </w:r>
    </w:p>
    <w:p w14:paraId="3DAF4031" w14:textId="77777777" w:rsidR="000C09A3" w:rsidRDefault="005B2831">
      <w:pPr>
        <w:pStyle w:val="Kopfzeile"/>
        <w:tabs>
          <w:tab w:val="clear" w:pos="4536"/>
          <w:tab w:val="clear" w:pos="9072"/>
        </w:tabs>
        <w:spacing w:before="120" w:after="120" w:line="360" w:lineRule="exact"/>
        <w:outlineLvl w:val="0"/>
        <w:rPr>
          <w:rFonts w:ascii="Arial" w:hAnsi="Arial" w:cs="Arial"/>
          <w:b/>
          <w:bCs/>
        </w:rPr>
      </w:pPr>
      <w:r>
        <w:rPr>
          <w:rFonts w:ascii="Arial" w:hAnsi="Arial"/>
          <w:b/>
          <w:bCs/>
        </w:rPr>
        <w:t>Würth Elektronik presenta un reference design per front end Gigabit Ethernet</w:t>
      </w:r>
    </w:p>
    <w:p w14:paraId="073E74DE" w14:textId="77777777" w:rsidR="000C09A3" w:rsidRDefault="005B2831">
      <w:pPr>
        <w:pStyle w:val="Kopfzeile"/>
        <w:tabs>
          <w:tab w:val="clear" w:pos="4536"/>
          <w:tab w:val="clear" w:pos="9072"/>
        </w:tabs>
        <w:spacing w:before="360" w:after="360"/>
        <w:rPr>
          <w:rFonts w:ascii="Arial" w:hAnsi="Arial" w:cs="Arial"/>
          <w:b/>
          <w:bCs/>
          <w:sz w:val="36"/>
        </w:rPr>
      </w:pPr>
      <w:r>
        <w:rPr>
          <w:rFonts w:ascii="Arial" w:hAnsi="Arial"/>
          <w:b/>
          <w:bCs/>
          <w:color w:val="000000"/>
          <w:sz w:val="36"/>
        </w:rPr>
        <w:t>Aspetti di compatibilità elettromagnetica per interfacce Gigabit Ethernet</w:t>
      </w:r>
    </w:p>
    <w:p w14:paraId="02160CB1" w14:textId="74D9CEA3" w:rsidR="000C09A3" w:rsidRPr="005B2831" w:rsidRDefault="005B2831">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(Germania), </w:t>
      </w:r>
      <w:r w:rsidRPr="005B2831">
        <w:rPr>
          <w:rFonts w:ascii="Arial" w:hAnsi="Arial"/>
          <w:color w:val="000000"/>
        </w:rPr>
        <w:t>2 dicembre 2022</w:t>
      </w:r>
      <w:r>
        <w:rPr>
          <w:rFonts w:ascii="Arial" w:hAnsi="Arial"/>
          <w:color w:val="000000"/>
        </w:rPr>
        <w:t xml:space="preserve">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 pubblicato il reference design RD016 (</w:t>
      </w:r>
      <w:hyperlink r:id="rId8" w:history="1">
        <w:r>
          <w:rPr>
            <w:rStyle w:val="Hyperlink"/>
            <w:rFonts w:ascii="Arial" w:hAnsi="Arial"/>
          </w:rPr>
          <w:t>https://www.we-online.com/RD016</w:t>
        </w:r>
      </w:hyperlink>
      <w:r>
        <w:rPr>
          <w:rFonts w:ascii="Arial" w:hAnsi="Arial"/>
          <w:color w:val="000000"/>
        </w:rPr>
        <w:t>) e la relativa Application Note ANP116 (</w:t>
      </w:r>
      <w:hyperlink r:id="rId9" w:history="1">
        <w:r>
          <w:rPr>
            <w:rStyle w:val="Hyperlink"/>
            <w:rFonts w:ascii="Arial" w:hAnsi="Arial"/>
          </w:rPr>
          <w:t>https://www.we-online.com/ANP116</w:t>
        </w:r>
      </w:hyperlink>
      <w:r>
        <w:rPr>
          <w:rFonts w:ascii="Arial" w:hAnsi="Arial"/>
          <w:color w:val="000000"/>
        </w:rPr>
        <w:t xml:space="preserve">). </w:t>
      </w:r>
      <w:r w:rsidRPr="005B2831">
        <w:rPr>
          <w:rFonts w:ascii="Arial" w:hAnsi="Arial"/>
        </w:rPr>
        <w:t>Attraverso questi strumenti il produttore di componenti elettronici ed elettromeccanici offre preziose indicazioni per lo sviluppo di applicazioni Gigabit Ethernet nel rispetto degli standard relativi alla compatibilità elettromagnetica. Gli sviluppatori possono trovarvi una progettazione circuitale ottimizzata e il migliore layout possibile per il proprio front end Gigabit Ethernet, assieme a tutti i dati tecnici.</w:t>
      </w:r>
    </w:p>
    <w:p w14:paraId="22F1A3F1" w14:textId="77777777" w:rsidR="000C09A3" w:rsidRPr="005B2831" w:rsidRDefault="005B2831">
      <w:pPr>
        <w:pStyle w:val="Textkrper"/>
        <w:spacing w:before="120" w:after="120" w:line="260" w:lineRule="exact"/>
        <w:jc w:val="both"/>
        <w:rPr>
          <w:rFonts w:ascii="Arial" w:hAnsi="Arial"/>
          <w:b w:val="0"/>
          <w:bCs w:val="0"/>
        </w:rPr>
      </w:pPr>
      <w:r w:rsidRPr="005B2831">
        <w:rPr>
          <w:rFonts w:ascii="Arial" w:hAnsi="Arial"/>
          <w:b w:val="0"/>
          <w:bCs w:val="0"/>
        </w:rPr>
        <w:t>“Il Gigabit Ethernet si è imposto come standard di connessione negli uffici e in ambito industriale. Nella letteratura tecnica di settore sono tuttavia presenti scarse informazioni riguardo agli aspetti di compatibilità elettromagnetica per le interfacce Gigabit Ethernet. Intendiamo colmare questo divario con il nostro reference design”, afferma Gerhard Stelzer, Senior Technical Editor di Würth Elektronik eiSos.</w:t>
      </w:r>
    </w:p>
    <w:p w14:paraId="2B2B0C87" w14:textId="77777777" w:rsidR="000C09A3" w:rsidRPr="005B2831" w:rsidRDefault="005B2831">
      <w:pPr>
        <w:pStyle w:val="Textkrper"/>
        <w:spacing w:before="120" w:after="120" w:line="260" w:lineRule="exact"/>
        <w:jc w:val="both"/>
        <w:rPr>
          <w:rFonts w:ascii="Arial" w:hAnsi="Arial"/>
          <w:b w:val="0"/>
          <w:bCs w:val="0"/>
        </w:rPr>
      </w:pPr>
      <w:r w:rsidRPr="005B2831">
        <w:rPr>
          <w:rFonts w:ascii="Arial" w:hAnsi="Arial"/>
          <w:b w:val="0"/>
          <w:bCs w:val="0"/>
        </w:rPr>
        <w:t>Il reference design offre due interfacce, un connettore USB di tipo C (USB 3.1) e un connettore RJ45 1 Gigabit/interfaccia Ethernet. L’adattatore USB Gigabit Ethernet è stato sviluppato sulla base della scheda di valutazione della Microchip EVB-LAN7800LC. Il circuito è creato su di un PCB a quattro strati e in questo design viene alimentato attraverso l’interfaccia USB. Nella prima parte della descrizione vengono presentati i principi tecnici di base necessari per comprendere il reference design. La seconda parte descrive in modo dettagliato l’interfaccia 1 GB Ethernet fino al PHY (</w:t>
      </w:r>
      <w:proofErr w:type="spellStart"/>
      <w:r w:rsidRPr="005B2831">
        <w:rPr>
          <w:rFonts w:ascii="Arial" w:hAnsi="Arial"/>
          <w:b w:val="0"/>
          <w:bCs w:val="0"/>
        </w:rPr>
        <w:t>Physical</w:t>
      </w:r>
      <w:proofErr w:type="spellEnd"/>
      <w:r w:rsidRPr="005B2831">
        <w:rPr>
          <w:rFonts w:ascii="Arial" w:hAnsi="Arial"/>
          <w:b w:val="0"/>
          <w:bCs w:val="0"/>
        </w:rPr>
        <w:t xml:space="preserve"> Layer). Gli aspetti tecnici relativi alla compatibilità elettromagnetica vengono trattati in modo dettagliato nella AppNote ANP116. Dati di progettazione (Altium Designer / dati Gerber) sono disponibili per la riproduzione della reference board.</w:t>
      </w:r>
    </w:p>
    <w:p w14:paraId="2D8C5576" w14:textId="6E811190" w:rsidR="000C09A3" w:rsidRDefault="000C09A3">
      <w:pPr>
        <w:pStyle w:val="Textkrper"/>
        <w:spacing w:before="120" w:after="120" w:line="260" w:lineRule="exact"/>
        <w:jc w:val="both"/>
        <w:rPr>
          <w:rFonts w:ascii="Arial" w:hAnsi="Arial"/>
          <w:b w:val="0"/>
          <w:bCs w:val="0"/>
          <w:color w:val="000000"/>
        </w:rPr>
      </w:pPr>
    </w:p>
    <w:p w14:paraId="50EE2058" w14:textId="67011FD1" w:rsidR="005B2831" w:rsidRPr="00856DDE" w:rsidRDefault="005B2831" w:rsidP="005B2831">
      <w:pPr>
        <w:pStyle w:val="Textkrper"/>
        <w:spacing w:before="120" w:after="120" w:line="260" w:lineRule="exact"/>
        <w:jc w:val="both"/>
        <w:rPr>
          <w:rFonts w:ascii="Arial" w:hAnsi="Arial"/>
          <w:b w:val="0"/>
          <w:bCs w:val="0"/>
        </w:rPr>
      </w:pPr>
      <w:r>
        <w:rPr>
          <w:rFonts w:ascii="Arial" w:hAnsi="Arial"/>
          <w:b w:val="0"/>
          <w:bCs w:val="0"/>
        </w:rPr>
        <w:br w:type="page"/>
      </w:r>
    </w:p>
    <w:p w14:paraId="5A5BA097" w14:textId="77777777" w:rsidR="005B2831" w:rsidRPr="007E2DF5" w:rsidRDefault="005B2831" w:rsidP="005B2831">
      <w:pPr>
        <w:pStyle w:val="PITextkrper"/>
        <w:pBdr>
          <w:top w:val="single" w:sz="4" w:space="1" w:color="auto"/>
        </w:pBdr>
        <w:spacing w:before="240"/>
        <w:rPr>
          <w:b/>
          <w:sz w:val="18"/>
          <w:szCs w:val="18"/>
        </w:rPr>
      </w:pPr>
    </w:p>
    <w:p w14:paraId="082CABC8" w14:textId="77777777" w:rsidR="005B2831" w:rsidRPr="004D044E" w:rsidRDefault="005B2831" w:rsidP="005B2831">
      <w:pPr>
        <w:spacing w:after="120" w:line="280" w:lineRule="exact"/>
        <w:rPr>
          <w:rFonts w:ascii="Arial" w:hAnsi="Arial" w:cs="Arial"/>
          <w:b/>
          <w:bCs/>
          <w:sz w:val="18"/>
          <w:szCs w:val="18"/>
        </w:rPr>
      </w:pPr>
      <w:r>
        <w:rPr>
          <w:rFonts w:ascii="Arial" w:hAnsi="Arial"/>
          <w:b/>
          <w:sz w:val="18"/>
        </w:rPr>
        <w:t>Immagini disponibili</w:t>
      </w:r>
    </w:p>
    <w:p w14:paraId="34C6D2DA" w14:textId="77777777" w:rsidR="005B2831" w:rsidRPr="004D044E" w:rsidRDefault="005B2831" w:rsidP="005B2831">
      <w:pPr>
        <w:spacing w:after="120" w:line="280" w:lineRule="exact"/>
        <w:rPr>
          <w:b/>
          <w:sz w:val="18"/>
          <w:szCs w:val="18"/>
        </w:rPr>
      </w:pPr>
      <w:r>
        <w:rPr>
          <w:rFonts w:ascii="Arial" w:hAnsi="Arial"/>
          <w:sz w:val="18"/>
        </w:rPr>
        <w:t>Le seguenti immagini possono essere scaricate da internet e stampate:</w:t>
      </w:r>
      <w:r>
        <w:t xml:space="preserve"> </w:t>
      </w:r>
      <w:hyperlink r:id="rId10" w:history="1">
        <w:r w:rsidRPr="005B2831">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0C09A3" w14:paraId="034D45FE" w14:textId="77777777">
        <w:trPr>
          <w:trHeight w:val="1701"/>
        </w:trPr>
        <w:tc>
          <w:tcPr>
            <w:tcW w:w="3510" w:type="dxa"/>
          </w:tcPr>
          <w:p w14:paraId="4262A456" w14:textId="47720BD3" w:rsidR="000C09A3" w:rsidRPr="005B2831" w:rsidRDefault="005B2831">
            <w:pPr>
              <w:pStyle w:val="txt"/>
              <w:rPr>
                <w:b/>
                <w:bCs/>
                <w:color w:val="auto"/>
                <w:sz w:val="18"/>
              </w:rPr>
            </w:pPr>
            <w:r w:rsidRPr="005B2831">
              <w:rPr>
                <w:b/>
                <w:color w:val="auto"/>
              </w:rPr>
              <w:br/>
            </w:r>
            <w:r w:rsidR="007E2DF5">
              <w:pict w14:anchorId="3036B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75pt;height:75pt">
                  <v:imagedata r:id="rId11" o:title=""/>
                </v:shape>
              </w:pict>
            </w:r>
            <w:r w:rsidRPr="005B2831">
              <w:rPr>
                <w:b/>
                <w:color w:val="auto"/>
              </w:rPr>
              <w:br/>
            </w:r>
            <w:r w:rsidRPr="005B2831">
              <w:rPr>
                <w:bCs/>
                <w:color w:val="auto"/>
                <w:sz w:val="16"/>
                <w:szCs w:val="16"/>
              </w:rPr>
              <w:t xml:space="preserve">Foto di: </w:t>
            </w:r>
            <w:proofErr w:type="spellStart"/>
            <w:r w:rsidRPr="005B2831">
              <w:rPr>
                <w:bCs/>
                <w:color w:val="auto"/>
                <w:sz w:val="16"/>
                <w:szCs w:val="16"/>
              </w:rPr>
              <w:t>Würth</w:t>
            </w:r>
            <w:proofErr w:type="spellEnd"/>
            <w:r w:rsidRPr="005B2831">
              <w:rPr>
                <w:bCs/>
                <w:color w:val="auto"/>
                <w:sz w:val="16"/>
                <w:szCs w:val="16"/>
              </w:rPr>
              <w:t xml:space="preserve"> </w:t>
            </w:r>
            <w:proofErr w:type="spellStart"/>
            <w:r w:rsidRPr="005B2831">
              <w:rPr>
                <w:bCs/>
                <w:color w:val="auto"/>
                <w:sz w:val="16"/>
                <w:szCs w:val="16"/>
              </w:rPr>
              <w:t>Elektronik</w:t>
            </w:r>
            <w:proofErr w:type="spellEnd"/>
            <w:r w:rsidRPr="005B2831">
              <w:rPr>
                <w:bCs/>
                <w:color w:val="auto"/>
                <w:sz w:val="16"/>
                <w:szCs w:val="16"/>
              </w:rPr>
              <w:t xml:space="preserve"> </w:t>
            </w:r>
          </w:p>
          <w:p w14:paraId="5D4755E0" w14:textId="77777777" w:rsidR="000C09A3" w:rsidRPr="005B2831" w:rsidRDefault="005B2831">
            <w:pPr>
              <w:autoSpaceDE w:val="0"/>
              <w:autoSpaceDN w:val="0"/>
              <w:adjustRightInd w:val="0"/>
              <w:rPr>
                <w:rFonts w:ascii="Arial" w:hAnsi="Arial" w:cs="Arial"/>
                <w:b/>
                <w:bCs/>
                <w:sz w:val="18"/>
                <w:szCs w:val="18"/>
              </w:rPr>
            </w:pPr>
            <w:r w:rsidRPr="005B2831">
              <w:rPr>
                <w:rFonts w:ascii="Arial" w:hAnsi="Arial"/>
                <w:b/>
                <w:sz w:val="18"/>
                <w:szCs w:val="18"/>
              </w:rPr>
              <w:t>Adattatore USB Gigabit Ethernet nella variante discreta V1.0: il modulo con trasformatori e bobine di modo comune è posizionato accanto al connettore RJ45.</w:t>
            </w:r>
            <w:r w:rsidRPr="005B2831">
              <w:rPr>
                <w:rFonts w:ascii="Arial" w:hAnsi="Arial"/>
                <w:b/>
                <w:sz w:val="18"/>
                <w:szCs w:val="18"/>
              </w:rPr>
              <w:br/>
            </w:r>
          </w:p>
        </w:tc>
        <w:tc>
          <w:tcPr>
            <w:tcW w:w="3510" w:type="dxa"/>
          </w:tcPr>
          <w:p w14:paraId="14B65C07" w14:textId="1A36E814" w:rsidR="000C09A3" w:rsidRPr="005B2831" w:rsidRDefault="005B2831">
            <w:pPr>
              <w:pStyle w:val="txt"/>
              <w:rPr>
                <w:b/>
                <w:bCs/>
                <w:color w:val="auto"/>
                <w:sz w:val="18"/>
              </w:rPr>
            </w:pPr>
            <w:r w:rsidRPr="005B2831">
              <w:rPr>
                <w:b/>
                <w:color w:val="auto"/>
              </w:rPr>
              <w:br/>
            </w:r>
            <w:r w:rsidR="007E2DF5">
              <w:pict w14:anchorId="118AC8A7">
                <v:shape id="_x0000_i1034" type="#_x0000_t75" style="width:148.5pt;height:75pt">
                  <v:imagedata r:id="rId12" o:title=""/>
                </v:shape>
              </w:pict>
            </w:r>
            <w:r w:rsidRPr="005B2831">
              <w:rPr>
                <w:b/>
                <w:color w:val="auto"/>
              </w:rPr>
              <w:br/>
            </w:r>
            <w:r w:rsidRPr="005B2831">
              <w:rPr>
                <w:bCs/>
                <w:color w:val="auto"/>
                <w:sz w:val="16"/>
                <w:szCs w:val="16"/>
              </w:rPr>
              <w:t xml:space="preserve">Foto di: </w:t>
            </w:r>
            <w:proofErr w:type="spellStart"/>
            <w:r w:rsidRPr="005B2831">
              <w:rPr>
                <w:bCs/>
                <w:color w:val="auto"/>
                <w:sz w:val="16"/>
                <w:szCs w:val="16"/>
              </w:rPr>
              <w:t>Würth</w:t>
            </w:r>
            <w:proofErr w:type="spellEnd"/>
            <w:r w:rsidRPr="005B2831">
              <w:rPr>
                <w:bCs/>
                <w:color w:val="auto"/>
                <w:sz w:val="16"/>
                <w:szCs w:val="16"/>
              </w:rPr>
              <w:t xml:space="preserve"> </w:t>
            </w:r>
            <w:proofErr w:type="spellStart"/>
            <w:r w:rsidRPr="005B2831">
              <w:rPr>
                <w:bCs/>
                <w:color w:val="auto"/>
                <w:sz w:val="16"/>
                <w:szCs w:val="16"/>
              </w:rPr>
              <w:t>Elektronik</w:t>
            </w:r>
            <w:proofErr w:type="spellEnd"/>
            <w:r w:rsidRPr="005B2831">
              <w:rPr>
                <w:bCs/>
                <w:color w:val="auto"/>
                <w:sz w:val="16"/>
                <w:szCs w:val="16"/>
              </w:rPr>
              <w:t xml:space="preserve"> </w:t>
            </w:r>
          </w:p>
          <w:p w14:paraId="32F5305E" w14:textId="77777777" w:rsidR="000C09A3" w:rsidRPr="005B2831" w:rsidRDefault="005B2831">
            <w:pPr>
              <w:autoSpaceDE w:val="0"/>
              <w:autoSpaceDN w:val="0"/>
              <w:adjustRightInd w:val="0"/>
            </w:pPr>
            <w:r w:rsidRPr="005B2831">
              <w:rPr>
                <w:rFonts w:ascii="Arial" w:hAnsi="Arial"/>
                <w:b/>
                <w:sz w:val="18"/>
                <w:szCs w:val="18"/>
              </w:rPr>
              <w:t>Adattatore USB Gigabit Ethernet nella variante integrata V2.0: il modulo posizionato separatamente nella versione V1.0 è integrato nel connettore RJ45.</w:t>
            </w:r>
          </w:p>
        </w:tc>
      </w:tr>
    </w:tbl>
    <w:p w14:paraId="4682CB75" w14:textId="7635FA60" w:rsidR="000C09A3" w:rsidRDefault="000C09A3">
      <w:pPr>
        <w:pStyle w:val="Textkrper"/>
        <w:spacing w:before="120" w:after="120" w:line="260" w:lineRule="exact"/>
        <w:jc w:val="both"/>
        <w:rPr>
          <w:rFonts w:ascii="Arial" w:hAnsi="Arial"/>
          <w:b w:val="0"/>
          <w:bCs w:val="0"/>
        </w:rPr>
      </w:pPr>
    </w:p>
    <w:p w14:paraId="35ECE353" w14:textId="77777777" w:rsidR="005B2831" w:rsidRDefault="005B2831" w:rsidP="005B2831">
      <w:pPr>
        <w:pStyle w:val="Textkrper"/>
        <w:spacing w:before="120" w:after="120" w:line="260" w:lineRule="exact"/>
        <w:jc w:val="both"/>
        <w:rPr>
          <w:rFonts w:ascii="Arial" w:hAnsi="Arial"/>
          <w:b w:val="0"/>
          <w:bCs w:val="0"/>
        </w:rPr>
      </w:pPr>
    </w:p>
    <w:p w14:paraId="5BD9BB38" w14:textId="77777777" w:rsidR="005B2831" w:rsidRPr="007E2DF5" w:rsidRDefault="005B2831" w:rsidP="005B2831">
      <w:pPr>
        <w:pStyle w:val="PITextkrper"/>
        <w:pBdr>
          <w:top w:val="single" w:sz="4" w:space="1" w:color="auto"/>
        </w:pBdr>
        <w:spacing w:before="240"/>
        <w:rPr>
          <w:b/>
          <w:sz w:val="18"/>
          <w:szCs w:val="18"/>
        </w:rPr>
      </w:pPr>
    </w:p>
    <w:p w14:paraId="4AF04BE7" w14:textId="77777777" w:rsidR="005B2831" w:rsidRDefault="005B2831" w:rsidP="005B2831">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7F9CC0B8" w14:textId="77777777" w:rsidR="005B2831" w:rsidRPr="008228F7" w:rsidRDefault="005B2831" w:rsidP="005B2831">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3B9A50F3" w14:textId="77777777" w:rsidR="005B2831" w:rsidRPr="008228F7" w:rsidRDefault="005B2831" w:rsidP="005B2831">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2A2048BB" w14:textId="77777777" w:rsidR="005B2831" w:rsidRDefault="005B2831" w:rsidP="005B2831">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3392E83B" w14:textId="77777777" w:rsidR="005B2831" w:rsidRPr="000E5A30" w:rsidRDefault="005B2831" w:rsidP="005B2831">
      <w:pPr>
        <w:pStyle w:val="Textkrper"/>
        <w:spacing w:before="120" w:after="120" w:line="276" w:lineRule="auto"/>
        <w:jc w:val="both"/>
        <w:rPr>
          <w:rFonts w:ascii="Arial" w:hAnsi="Arial"/>
          <w:b w:val="0"/>
        </w:rPr>
      </w:pPr>
      <w:proofErr w:type="spellStart"/>
      <w:r w:rsidRPr="000E5A30">
        <w:rPr>
          <w:rFonts w:ascii="Arial" w:hAnsi="Arial"/>
          <w:b w:val="0"/>
        </w:rPr>
        <w:t>Würth</w:t>
      </w:r>
      <w:proofErr w:type="spellEnd"/>
      <w:r w:rsidRPr="000E5A30">
        <w:rPr>
          <w:rFonts w:ascii="Arial" w:hAnsi="Arial"/>
          <w:b w:val="0"/>
        </w:rPr>
        <w:t xml:space="preserve"> </w:t>
      </w:r>
      <w:proofErr w:type="spellStart"/>
      <w:r w:rsidRPr="000E5A30">
        <w:rPr>
          <w:rFonts w:ascii="Arial" w:hAnsi="Arial"/>
          <w:b w:val="0"/>
        </w:rPr>
        <w:t>Elektronik</w:t>
      </w:r>
      <w:proofErr w:type="spellEnd"/>
      <w:r w:rsidRPr="000E5A30">
        <w:rPr>
          <w:rFonts w:ascii="Arial" w:hAnsi="Arial"/>
          <w:b w:val="0"/>
        </w:rPr>
        <w:t xml:space="preserve"> fa parte del gruppo </w:t>
      </w:r>
      <w:proofErr w:type="spellStart"/>
      <w:r w:rsidRPr="000E5A30">
        <w:rPr>
          <w:rFonts w:ascii="Arial" w:hAnsi="Arial"/>
          <w:b w:val="0"/>
        </w:rPr>
        <w:t>Würth</w:t>
      </w:r>
      <w:proofErr w:type="spellEnd"/>
      <w:r w:rsidRPr="000E5A30">
        <w:rPr>
          <w:rFonts w:ascii="Arial" w:hAnsi="Arial"/>
          <w:b w:val="0"/>
        </w:rPr>
        <w:t xml:space="preserve">, leader mondiale nelle tecniche di montaggio e di fissaggio. </w:t>
      </w:r>
      <w:bookmarkStart w:id="1" w:name="_Hlk39740582"/>
      <w:r w:rsidRPr="000E5A30">
        <w:rPr>
          <w:rFonts w:ascii="Arial" w:hAnsi="Arial"/>
          <w:b w:val="0"/>
        </w:rPr>
        <w:t xml:space="preserve">L'azienda offre impiego a 8000 dipendenti e nel 2021 ha registrato un fatturato di 1,09 miliardi di </w:t>
      </w:r>
      <w:proofErr w:type="gramStart"/>
      <w:r w:rsidRPr="000E5A30">
        <w:rPr>
          <w:rFonts w:ascii="Arial" w:hAnsi="Arial"/>
          <w:b w:val="0"/>
        </w:rPr>
        <w:t>Euro</w:t>
      </w:r>
      <w:proofErr w:type="gramEnd"/>
      <w:r w:rsidRPr="000E5A30">
        <w:rPr>
          <w:rFonts w:ascii="Arial" w:hAnsi="Arial"/>
          <w:b w:val="0"/>
        </w:rPr>
        <w:t>.</w:t>
      </w:r>
    </w:p>
    <w:bookmarkEnd w:id="1"/>
    <w:p w14:paraId="003B1115" w14:textId="77777777" w:rsidR="005B2831" w:rsidRPr="007E2DF5" w:rsidRDefault="005B2831" w:rsidP="005B2831">
      <w:pPr>
        <w:pStyle w:val="Textkrper"/>
        <w:spacing w:before="120" w:after="120" w:line="276" w:lineRule="auto"/>
        <w:rPr>
          <w:rFonts w:ascii="Arial" w:hAnsi="Arial"/>
          <w:b w:val="0"/>
        </w:rPr>
      </w:pPr>
    </w:p>
    <w:p w14:paraId="25E3DF0D" w14:textId="10113C18" w:rsidR="005B2831" w:rsidRPr="00BB2A0F" w:rsidRDefault="005B2831" w:rsidP="005B2831">
      <w:pPr>
        <w:pStyle w:val="Textkrper"/>
        <w:spacing w:before="120" w:after="120" w:line="276" w:lineRule="auto"/>
        <w:rPr>
          <w:rFonts w:ascii="Arial" w:hAnsi="Arial"/>
          <w:b w:val="0"/>
          <w:lang w:val="en-US"/>
        </w:rPr>
      </w:pPr>
      <w:proofErr w:type="spellStart"/>
      <w:r w:rsidRPr="00BB2A0F">
        <w:rPr>
          <w:rFonts w:ascii="Arial" w:hAnsi="Arial"/>
          <w:b w:val="0"/>
          <w:lang w:val="en-US"/>
        </w:rPr>
        <w:lastRenderedPageBreak/>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31F0B15E" w14:textId="77777777" w:rsidR="005B2831" w:rsidRPr="005B2831" w:rsidRDefault="005B2831" w:rsidP="005B2831">
      <w:pPr>
        <w:pStyle w:val="Textkrper"/>
        <w:spacing w:before="120" w:after="120" w:line="276" w:lineRule="auto"/>
        <w:rPr>
          <w:rFonts w:ascii="Arial" w:hAnsi="Arial"/>
        </w:rPr>
      </w:pPr>
      <w:r w:rsidRPr="005B2831">
        <w:rPr>
          <w:rFonts w:ascii="Arial" w:hAnsi="Arial"/>
        </w:rPr>
        <w:t>Per ulteriori informazioni consultare il sito www.we-online.com</w:t>
      </w:r>
    </w:p>
    <w:p w14:paraId="79D12D19" w14:textId="77777777" w:rsidR="005B2831" w:rsidRPr="005B2831" w:rsidRDefault="005B2831" w:rsidP="005B2831">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B2831" w:rsidRPr="00625C04" w14:paraId="18525FAF" w14:textId="77777777" w:rsidTr="002D120E">
        <w:tc>
          <w:tcPr>
            <w:tcW w:w="3902" w:type="dxa"/>
            <w:shd w:val="clear" w:color="auto" w:fill="auto"/>
            <w:hideMark/>
          </w:tcPr>
          <w:p w14:paraId="68BC22FF" w14:textId="77777777" w:rsidR="005B2831" w:rsidRPr="005B2831" w:rsidRDefault="005B2831" w:rsidP="002D120E">
            <w:pPr>
              <w:pStyle w:val="Textkrper"/>
              <w:autoSpaceDE/>
              <w:adjustRightInd/>
              <w:spacing w:before="120" w:after="120" w:line="276" w:lineRule="auto"/>
              <w:rPr>
                <w:rFonts w:ascii="Arial" w:hAnsi="Arial"/>
                <w:bCs w:val="0"/>
                <w:szCs w:val="24"/>
              </w:rPr>
            </w:pPr>
            <w:r w:rsidRPr="005B2831">
              <w:br w:type="page"/>
            </w:r>
            <w:r w:rsidRPr="005B2831">
              <w:rPr>
                <w:rFonts w:ascii="Arial" w:hAnsi="Arial"/>
              </w:rPr>
              <w:t>Per ulteriori informazioni:</w:t>
            </w:r>
          </w:p>
          <w:p w14:paraId="149787DA" w14:textId="77777777" w:rsidR="005B2831" w:rsidRPr="005B2831" w:rsidRDefault="005B2831" w:rsidP="002D120E">
            <w:pPr>
              <w:spacing w:before="120" w:after="120" w:line="276" w:lineRule="auto"/>
              <w:rPr>
                <w:rFonts w:ascii="Arial" w:hAnsi="Arial" w:cs="Arial"/>
                <w:sz w:val="20"/>
                <w:lang w:val="de-DE"/>
              </w:rPr>
            </w:pPr>
            <w:proofErr w:type="spellStart"/>
            <w:r w:rsidRPr="005B2831">
              <w:rPr>
                <w:rFonts w:ascii="Arial" w:hAnsi="Arial"/>
                <w:sz w:val="20"/>
              </w:rPr>
              <w:t>Würth</w:t>
            </w:r>
            <w:proofErr w:type="spellEnd"/>
            <w:r w:rsidRPr="005B2831">
              <w:rPr>
                <w:rFonts w:ascii="Arial" w:hAnsi="Arial"/>
                <w:sz w:val="20"/>
              </w:rPr>
              <w:t xml:space="preserve"> </w:t>
            </w:r>
            <w:proofErr w:type="spellStart"/>
            <w:r w:rsidRPr="005B2831">
              <w:rPr>
                <w:rFonts w:ascii="Arial" w:hAnsi="Arial"/>
                <w:sz w:val="20"/>
              </w:rPr>
              <w:t>Elektronik</w:t>
            </w:r>
            <w:proofErr w:type="spellEnd"/>
            <w:r w:rsidRPr="005B2831">
              <w:rPr>
                <w:rFonts w:ascii="Arial" w:hAnsi="Arial"/>
                <w:sz w:val="20"/>
              </w:rPr>
              <w:t xml:space="preserve"> </w:t>
            </w:r>
            <w:proofErr w:type="spellStart"/>
            <w:r w:rsidRPr="005B2831">
              <w:rPr>
                <w:rFonts w:ascii="Arial" w:hAnsi="Arial"/>
                <w:sz w:val="20"/>
              </w:rPr>
              <w:t>eiSos</w:t>
            </w:r>
            <w:proofErr w:type="spellEnd"/>
            <w:r w:rsidRPr="005B2831">
              <w:rPr>
                <w:rFonts w:ascii="Arial" w:hAnsi="Arial"/>
                <w:sz w:val="20"/>
              </w:rPr>
              <w:t xml:space="preserve"> GmbH &amp; Co. </w:t>
            </w:r>
            <w:r w:rsidRPr="005B2831">
              <w:rPr>
                <w:rFonts w:ascii="Arial" w:hAnsi="Arial"/>
                <w:sz w:val="20"/>
                <w:lang w:val="de-DE"/>
              </w:rPr>
              <w:t>KG</w:t>
            </w:r>
            <w:r w:rsidRPr="005B2831">
              <w:rPr>
                <w:rFonts w:ascii="Arial" w:hAnsi="Arial" w:cs="Arial"/>
                <w:sz w:val="20"/>
                <w:lang w:val="de-DE"/>
              </w:rPr>
              <w:br/>
            </w:r>
            <w:r w:rsidRPr="005B2831">
              <w:rPr>
                <w:rFonts w:ascii="Arial" w:hAnsi="Arial"/>
                <w:sz w:val="20"/>
                <w:lang w:val="de-DE"/>
              </w:rPr>
              <w:t>Sarah Hurst</w:t>
            </w:r>
            <w:r w:rsidRPr="005B2831">
              <w:rPr>
                <w:rFonts w:ascii="Arial" w:hAnsi="Arial" w:cs="Arial"/>
                <w:sz w:val="20"/>
                <w:lang w:val="de-DE"/>
              </w:rPr>
              <w:br/>
            </w:r>
            <w:r w:rsidRPr="005B2831">
              <w:rPr>
                <w:rFonts w:ascii="Arial" w:hAnsi="Arial"/>
                <w:sz w:val="20"/>
                <w:lang w:val="de-DE"/>
              </w:rPr>
              <w:t>Max-Eyth-</w:t>
            </w:r>
            <w:proofErr w:type="spellStart"/>
            <w:r w:rsidRPr="005B2831">
              <w:rPr>
                <w:rFonts w:ascii="Arial" w:hAnsi="Arial"/>
                <w:sz w:val="20"/>
                <w:lang w:val="de-DE"/>
              </w:rPr>
              <w:t>Strasse</w:t>
            </w:r>
            <w:proofErr w:type="spellEnd"/>
            <w:r w:rsidRPr="005B2831">
              <w:rPr>
                <w:rFonts w:ascii="Arial" w:hAnsi="Arial"/>
                <w:sz w:val="20"/>
                <w:lang w:val="de-DE"/>
              </w:rPr>
              <w:t xml:space="preserve"> 1</w:t>
            </w:r>
            <w:r w:rsidRPr="005B2831">
              <w:rPr>
                <w:rFonts w:ascii="Arial" w:hAnsi="Arial" w:cs="Arial"/>
                <w:sz w:val="20"/>
                <w:lang w:val="de-DE"/>
              </w:rPr>
              <w:br/>
            </w:r>
            <w:r w:rsidRPr="005B2831">
              <w:rPr>
                <w:rFonts w:ascii="Arial" w:hAnsi="Arial"/>
                <w:sz w:val="20"/>
                <w:lang w:val="de-DE"/>
              </w:rPr>
              <w:t xml:space="preserve">74638 </w:t>
            </w:r>
            <w:proofErr w:type="spellStart"/>
            <w:r w:rsidRPr="005B2831">
              <w:rPr>
                <w:rFonts w:ascii="Arial" w:hAnsi="Arial"/>
                <w:sz w:val="20"/>
                <w:lang w:val="de-DE"/>
              </w:rPr>
              <w:t>Waldenburg</w:t>
            </w:r>
            <w:proofErr w:type="spellEnd"/>
            <w:r w:rsidRPr="005B2831">
              <w:rPr>
                <w:rFonts w:ascii="Arial" w:hAnsi="Arial"/>
                <w:sz w:val="20"/>
                <w:lang w:val="de-DE"/>
              </w:rPr>
              <w:br/>
              <w:t>Germania</w:t>
            </w:r>
          </w:p>
          <w:p w14:paraId="1443694D" w14:textId="77777777" w:rsidR="005B2831" w:rsidRPr="005B2831" w:rsidRDefault="005B2831" w:rsidP="002D120E">
            <w:pPr>
              <w:spacing w:before="120" w:after="120" w:line="276" w:lineRule="auto"/>
              <w:rPr>
                <w:rFonts w:ascii="Arial" w:hAnsi="Arial" w:cs="Arial"/>
                <w:bCs/>
                <w:sz w:val="20"/>
                <w:lang w:val="de-DE"/>
              </w:rPr>
            </w:pPr>
            <w:proofErr w:type="spellStart"/>
            <w:r w:rsidRPr="005B2831">
              <w:rPr>
                <w:rFonts w:ascii="Arial" w:hAnsi="Arial"/>
                <w:sz w:val="20"/>
                <w:lang w:val="de-DE"/>
              </w:rPr>
              <w:t>Telefono</w:t>
            </w:r>
            <w:proofErr w:type="spellEnd"/>
            <w:r w:rsidRPr="005B2831">
              <w:rPr>
                <w:rFonts w:ascii="Arial" w:hAnsi="Arial"/>
                <w:sz w:val="20"/>
                <w:lang w:val="de-DE"/>
              </w:rPr>
              <w:t>: +49 7942 945-5186</w:t>
            </w:r>
            <w:r w:rsidRPr="005B2831">
              <w:rPr>
                <w:rFonts w:ascii="Arial" w:hAnsi="Arial" w:cs="Arial"/>
                <w:sz w:val="20"/>
                <w:lang w:val="de-DE"/>
              </w:rPr>
              <w:br/>
            </w:r>
            <w:r w:rsidRPr="005B2831">
              <w:rPr>
                <w:rFonts w:ascii="Arial" w:hAnsi="Arial"/>
                <w:sz w:val="20"/>
                <w:lang w:val="de-DE"/>
              </w:rPr>
              <w:t>E-Mail: sarah.hurst@we-online.de</w:t>
            </w:r>
          </w:p>
          <w:p w14:paraId="792B5DCD" w14:textId="77777777" w:rsidR="005B2831" w:rsidRPr="00625C04" w:rsidRDefault="005B2831" w:rsidP="002D120E">
            <w:pPr>
              <w:spacing w:before="120" w:after="120" w:line="276" w:lineRule="auto"/>
              <w:rPr>
                <w:rFonts w:ascii="Arial" w:hAnsi="Arial" w:cs="Arial"/>
                <w:bCs/>
                <w:sz w:val="20"/>
              </w:rPr>
            </w:pPr>
            <w:r>
              <w:rPr>
                <w:rFonts w:ascii="Arial" w:hAnsi="Arial"/>
                <w:sz w:val="20"/>
              </w:rPr>
              <w:t>www.we-online.com</w:t>
            </w:r>
          </w:p>
          <w:p w14:paraId="0FBA6F78" w14:textId="77777777" w:rsidR="005B2831" w:rsidRPr="00625C04" w:rsidRDefault="005B2831" w:rsidP="002D120E">
            <w:pPr>
              <w:spacing w:before="120" w:after="120" w:line="276" w:lineRule="auto"/>
              <w:rPr>
                <w:rFonts w:ascii="Arial" w:hAnsi="Arial" w:cs="Arial"/>
                <w:bCs/>
                <w:sz w:val="20"/>
              </w:rPr>
            </w:pPr>
          </w:p>
        </w:tc>
        <w:tc>
          <w:tcPr>
            <w:tcW w:w="3193" w:type="dxa"/>
            <w:shd w:val="clear" w:color="auto" w:fill="auto"/>
            <w:hideMark/>
          </w:tcPr>
          <w:p w14:paraId="7E531AF1" w14:textId="77777777" w:rsidR="005B2831" w:rsidRPr="00625C04" w:rsidRDefault="005B2831" w:rsidP="002D120E">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553D9346" w14:textId="77777777" w:rsidR="005B2831" w:rsidRPr="00625C04" w:rsidRDefault="005B2831" w:rsidP="002D120E">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3647CADC" w14:textId="77777777" w:rsidR="005B2831" w:rsidRPr="00625C04" w:rsidRDefault="005B2831" w:rsidP="002D120E">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7B3E1902" w14:textId="77777777" w:rsidR="005B2831" w:rsidRPr="00625C04" w:rsidRDefault="005B2831" w:rsidP="002D120E">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FD33D8C" w14:textId="77777777" w:rsidR="005B2831" w:rsidRDefault="005B2831">
      <w:pPr>
        <w:pStyle w:val="Textkrper"/>
        <w:spacing w:before="120" w:after="120" w:line="260" w:lineRule="exact"/>
        <w:jc w:val="both"/>
        <w:rPr>
          <w:rFonts w:ascii="Arial" w:hAnsi="Arial"/>
          <w:b w:val="0"/>
          <w:bCs w:val="0"/>
        </w:rPr>
      </w:pPr>
    </w:p>
    <w:sectPr w:rsidR="005B2831">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5AF9" w14:textId="77777777" w:rsidR="000C09A3" w:rsidRDefault="005B2831">
      <w:r>
        <w:separator/>
      </w:r>
    </w:p>
  </w:endnote>
  <w:endnote w:type="continuationSeparator" w:id="0">
    <w:p w14:paraId="63E78ADE" w14:textId="77777777" w:rsidR="000C09A3" w:rsidRDefault="005B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019A" w14:textId="00F8DC16" w:rsidR="000C09A3" w:rsidRDefault="005B2831">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szCs w:val="16"/>
      </w:rPr>
      <w:fldChar w:fldCharType="begin"/>
    </w:r>
    <w:r>
      <w:rPr>
        <w:rFonts w:ascii="Arial" w:hAnsi="Arial" w:cs="Arial"/>
        <w:snapToGrid w:val="0"/>
        <w:sz w:val="16"/>
        <w:szCs w:val="16"/>
        <w:lang w:val="de-DE"/>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de-DE"/>
      </w:rPr>
      <w:t>WTH1PI1165_it.docx</w:t>
    </w:r>
    <w:r>
      <w:rPr>
        <w:rFonts w:ascii="Arial" w:hAnsi="Arial" w:cs="Arial"/>
        <w:snapToGrid w:val="0"/>
        <w:sz w:val="16"/>
        <w:szCs w:val="16"/>
      </w:rPr>
      <w:fldChar w:fldCharType="end"/>
    </w:r>
    <w:r>
      <w:rPr>
        <w:rFonts w:ascii="Arial" w:hAnsi="Arial"/>
        <w:snapToGrid w:val="0"/>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0281" w14:textId="77777777" w:rsidR="000C09A3" w:rsidRDefault="005B2831">
      <w:r>
        <w:separator/>
      </w:r>
    </w:p>
  </w:footnote>
  <w:footnote w:type="continuationSeparator" w:id="0">
    <w:p w14:paraId="7633B09A" w14:textId="77777777" w:rsidR="000C09A3" w:rsidRDefault="005B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A5B6" w14:textId="77777777" w:rsidR="000C09A3" w:rsidRDefault="007E2DF5">
    <w:pPr>
      <w:pStyle w:val="Kopfzeile"/>
      <w:tabs>
        <w:tab w:val="clear" w:pos="9072"/>
        <w:tab w:val="right" w:pos="9498"/>
      </w:tabs>
    </w:pPr>
    <w:r>
      <w:pict w14:anchorId="4C3DA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70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C09A3"/>
    <w:rsid w:val="000C09A3"/>
    <w:rsid w:val="005B2831"/>
    <w:rsid w:val="007E2DF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72E5F6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it-IT"/>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it-IT"/>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789619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5976131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RD01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ANP11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50C0F-FD32-4A95-A6C7-2D0431F6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4067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4703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2022-12-02T09:30:00Z</dcterms:created>
  <dcterms:modified xsi:type="dcterms:W3CDTF">2022-12-02T12:23:00Z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