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ACCC" w14:textId="77777777" w:rsidR="008A0DC1" w:rsidRDefault="00E03D7E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54990ACA" w14:textId="77777777" w:rsidR="008A0DC1" w:rsidRDefault="00E03D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Superkondensator WCAP-SISC </w:t>
      </w:r>
    </w:p>
    <w:p w14:paraId="0E3FCAD1" w14:textId="77777777" w:rsidR="008A0DC1" w:rsidRDefault="00E03D7E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Der schnelle Energieschub</w:t>
      </w:r>
    </w:p>
    <w:p w14:paraId="405468D3" w14:textId="3367621B" w:rsidR="008A0DC1" w:rsidRDefault="00E03D7E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0A3B72">
        <w:rPr>
          <w:rFonts w:ascii="Arial" w:hAnsi="Arial"/>
          <w:color w:val="000000"/>
        </w:rPr>
        <w:t>20. Juli</w:t>
      </w:r>
      <w:r>
        <w:rPr>
          <w:rFonts w:ascii="Arial" w:hAnsi="Arial"/>
          <w:color w:val="000000"/>
        </w:rPr>
        <w:t xml:space="preserve"> 2022 – Würth Elektronik stellt eine neue Klasse zylindrischer Doppelschichtkondensatoren mit Snap-In-Kontaktierung (EDLC) vor. </w:t>
      </w:r>
      <w:hyperlink r:id="rId8" w:history="1">
        <w:r w:rsidRPr="0025358E">
          <w:rPr>
            <w:rStyle w:val="Hyperlink"/>
            <w:rFonts w:ascii="Arial" w:hAnsi="Arial"/>
          </w:rPr>
          <w:t>WCAP-SISC</w:t>
        </w:r>
      </w:hyperlink>
      <w:r w:rsidRPr="00685591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erhältlich mit den Kapazitätswerten 100 F und 350 F, ist die perfekte Lösung für Anwendungen</w:t>
      </w:r>
      <w:r>
        <w:t xml:space="preserve"> </w:t>
      </w:r>
      <w:r>
        <w:rPr>
          <w:rFonts w:ascii="Arial" w:hAnsi="Arial"/>
          <w:color w:val="000000"/>
        </w:rPr>
        <w:t>mit hoher Leistung und hohem Energiebedarf wie USVs oder Energiespeicherlösungen. Sie lassen sich beispielsweise in Smart-Metering-Geräten, Netzwerkkomponenten oder Energy-</w:t>
      </w:r>
      <w:proofErr w:type="spellStart"/>
      <w:r>
        <w:rPr>
          <w:rFonts w:ascii="Arial" w:hAnsi="Arial"/>
          <w:color w:val="000000"/>
        </w:rPr>
        <w:t>Harvesting</w:t>
      </w:r>
      <w:proofErr w:type="spellEnd"/>
      <w:r>
        <w:rPr>
          <w:rFonts w:ascii="Arial" w:hAnsi="Arial"/>
          <w:color w:val="000000"/>
        </w:rPr>
        <w:t>-Anwendungen einsetzen. WCAP-SISC erreicht einen Nennstrom von bis zu 75 A.</w:t>
      </w:r>
    </w:p>
    <w:p w14:paraId="014649A3" w14:textId="24FA9DA5" w:rsidR="008A0DC1" w:rsidRDefault="00E03D7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gegenüber herkömmlichen Kondensatoren wesentlich höhere Energiedichte hat Doppelschichtkondensatoren wie WCAP-SISC zu einer umweltfreundlichen Alternative zu Batterien gemacht. Gegenüber Li-Ionen-Batterien verfügt der Superkondensator mit Aktivkohletechnik über zahlreiche Vorteile: ein schnelles Laden, mit 500 000 Zyklen eine sehr hohe Lebensdauer und eine geringere Brandgefahr. Die Kapazitätstoleranz liegt bei </w:t>
      </w:r>
      <w:r>
        <w:rPr>
          <w:rFonts w:ascii="Arial" w:hAnsi="Arial"/>
          <w:b w:val="0"/>
          <w:bCs w:val="0"/>
        </w:rPr>
        <w:noBreakHyphen/>
        <w:t>10 /</w:t>
      </w:r>
      <w:r w:rsidR="00F8733A">
        <w:rPr>
          <w:rFonts w:ascii="Arial" w:hAnsi="Arial"/>
          <w:b w:val="0"/>
          <w:bCs w:val="0"/>
        </w:rPr>
        <w:t> </w:t>
      </w:r>
      <w:r>
        <w:rPr>
          <w:rFonts w:ascii="Arial" w:hAnsi="Arial"/>
          <w:b w:val="0"/>
          <w:bCs w:val="0"/>
        </w:rPr>
        <w:t>+30 Prozent, die</w:t>
      </w:r>
      <w:r w:rsidR="00F8733A">
        <w:rPr>
          <w:rFonts w:ascii="Arial" w:hAnsi="Arial"/>
          <w:b w:val="0"/>
          <w:bCs w:val="0"/>
        </w:rPr>
        <w:t> </w:t>
      </w:r>
      <w:r>
        <w:rPr>
          <w:rFonts w:ascii="Arial" w:hAnsi="Arial"/>
          <w:b w:val="0"/>
          <w:bCs w:val="0"/>
        </w:rPr>
        <w:t>Nennspannung bei 2,7 V. WCAP-SISC kann bei einer Betriebstemperatur von</w:t>
      </w:r>
      <w:r w:rsidR="00F8733A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-40°C bis +65°C eingesetzt werden.</w:t>
      </w:r>
    </w:p>
    <w:p w14:paraId="0083A3AC" w14:textId="4B093436" w:rsidR="008A0DC1" w:rsidRDefault="00E03D7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Superkondensatoren mit 100 F und 350 F sind ab sofort ohne Mindestbestellmenge ab Lager verfügbar, kostenlose Muster können</w:t>
      </w:r>
      <w:r w:rsidRPr="00E03D7E">
        <w:rPr>
          <w:rFonts w:ascii="Arial" w:hAnsi="Arial"/>
          <w:b w:val="0"/>
          <w:bCs w:val="0"/>
        </w:rPr>
        <w:t xml:space="preserve"> online </w:t>
      </w:r>
      <w:r>
        <w:rPr>
          <w:rFonts w:ascii="Arial" w:hAnsi="Arial"/>
          <w:b w:val="0"/>
          <w:bCs w:val="0"/>
        </w:rPr>
        <w:t>oder</w:t>
      </w:r>
      <w:r w:rsidRPr="00E03D7E">
        <w:rPr>
          <w:rFonts w:ascii="Arial" w:hAnsi="Arial"/>
          <w:b w:val="0"/>
          <w:bCs w:val="0"/>
        </w:rPr>
        <w:t xml:space="preserve"> über einen Vertriebsansprechpartner bestell</w:t>
      </w:r>
      <w:r>
        <w:rPr>
          <w:rFonts w:ascii="Arial" w:hAnsi="Arial"/>
          <w:b w:val="0"/>
          <w:bCs w:val="0"/>
        </w:rPr>
        <w:t>t werden.</w:t>
      </w:r>
    </w:p>
    <w:p w14:paraId="3FC2B57B" w14:textId="032A7FA5" w:rsidR="00CC1296" w:rsidRDefault="00CC129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27324C" w14:textId="77777777" w:rsidR="008A0DC1" w:rsidRDefault="008A0D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7C16FC4" w14:textId="77777777" w:rsidR="008A0DC1" w:rsidRDefault="00E03D7E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2E98A19" w14:textId="49F39007" w:rsidR="008A0DC1" w:rsidRDefault="00E03D7E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513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</w:tblGrid>
      <w:tr w:rsidR="00451797" w14:paraId="303875B2" w14:textId="77777777" w:rsidTr="00353495">
        <w:trPr>
          <w:trHeight w:val="699"/>
        </w:trPr>
        <w:tc>
          <w:tcPr>
            <w:tcW w:w="5136" w:type="dxa"/>
          </w:tcPr>
          <w:p w14:paraId="6022E61D" w14:textId="77777777" w:rsidR="00451797" w:rsidRDefault="00451797" w:rsidP="00353495">
            <w:pPr>
              <w:pStyle w:val="txt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0806E8" wp14:editId="3E451F98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50165</wp:posOffset>
                  </wp:positionV>
                  <wp:extent cx="1620000" cy="1620000"/>
                  <wp:effectExtent l="0" t="0" r="0" b="0"/>
                  <wp:wrapSquare wrapText="bothSides"/>
                  <wp:docPr id="4" name="Grafik 4" descr="Ein Bild, das Batterie, Feuer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Batterie, Feuerze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E2DA27" w14:textId="77777777" w:rsidR="00451797" w:rsidRDefault="00451797" w:rsidP="00353495">
            <w:pPr>
              <w:pStyle w:val="txt"/>
              <w:jc w:val="center"/>
              <w:rPr>
                <w:noProof/>
                <w:lang w:eastAsia="en-US"/>
              </w:rPr>
            </w:pPr>
          </w:p>
          <w:p w14:paraId="77B35FAA" w14:textId="3E5C43CF" w:rsidR="00451797" w:rsidRDefault="00451797" w:rsidP="00451797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Superkondensator </w:t>
            </w:r>
            <w:r w:rsidR="008F5670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WCAP-SISC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2322C2A4" w14:textId="77777777" w:rsidR="00451797" w:rsidRDefault="00451797" w:rsidP="0035349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14:paraId="0791C33B" w14:textId="77777777" w:rsidR="00451797" w:rsidRDefault="00451797" w:rsidP="0035349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14:paraId="7DFB6401" w14:textId="77777777" w:rsidR="00451797" w:rsidRDefault="00451797" w:rsidP="003534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F65C6B9" w14:textId="77777777" w:rsidR="008A0DC1" w:rsidRDefault="008A0D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E8594D4" w14:textId="77777777" w:rsidR="008A0DC1" w:rsidRDefault="008A0D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5AB58F7" w14:textId="77777777" w:rsidR="008A0DC1" w:rsidRDefault="00E03D7E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2980CE4E" w14:textId="77777777" w:rsidR="008A0DC1" w:rsidRDefault="00E03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4D774041" w14:textId="77777777" w:rsidR="008A0DC1" w:rsidRDefault="00E03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2E8E71C" w14:textId="77777777" w:rsidR="008A0DC1" w:rsidRDefault="00E03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6BF713C8" w14:textId="77777777" w:rsidR="008A0DC1" w:rsidRDefault="00E03D7E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00BECE2E" w14:textId="77777777" w:rsidR="008A0DC1" w:rsidRDefault="00E03D7E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32F86B31" w14:textId="77777777" w:rsidR="008A0DC1" w:rsidRDefault="00E03D7E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717BF035" w14:textId="77777777" w:rsidR="008A0DC1" w:rsidRDefault="008A0DC1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A0DC1" w14:paraId="0157E9EE" w14:textId="77777777">
        <w:tc>
          <w:tcPr>
            <w:tcW w:w="3902" w:type="dxa"/>
            <w:hideMark/>
          </w:tcPr>
          <w:p w14:paraId="2F0C0070" w14:textId="77777777" w:rsidR="008A0DC1" w:rsidRDefault="00E03D7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7A7996AF" w14:textId="77777777" w:rsidR="008A0DC1" w:rsidRDefault="00E03D7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2596BB26" w14:textId="77777777" w:rsidR="008A0DC1" w:rsidRDefault="00E03D7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+49 7942 945-5186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22967926" w14:textId="77777777" w:rsidR="008A0DC1" w:rsidRDefault="00E03D7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01B26034" w14:textId="77777777" w:rsidR="008A0DC1" w:rsidRDefault="00E03D7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321639D" w14:textId="77777777" w:rsidR="008A0DC1" w:rsidRDefault="00E03D7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22F744C6" w14:textId="77777777" w:rsidR="008A0DC1" w:rsidRDefault="00E03D7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Telefon: +49 89 500778-20</w:t>
            </w:r>
            <w:r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03161608" w14:textId="77777777" w:rsidR="008A0DC1" w:rsidRDefault="00E03D7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4B60BB5" w14:textId="77777777" w:rsidR="008A0DC1" w:rsidRDefault="008A0DC1">
      <w:pPr>
        <w:pStyle w:val="Textkrper"/>
        <w:spacing w:before="120" w:after="120" w:line="260" w:lineRule="exact"/>
      </w:pPr>
    </w:p>
    <w:sectPr w:rsidR="008A0DC1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BD03" w14:textId="77777777" w:rsidR="008A0DC1" w:rsidRDefault="00E03D7E">
      <w:r>
        <w:separator/>
      </w:r>
    </w:p>
  </w:endnote>
  <w:endnote w:type="continuationSeparator" w:id="0">
    <w:p w14:paraId="59430303" w14:textId="77777777" w:rsidR="008A0DC1" w:rsidRDefault="00E0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BD7A" w14:textId="27B728B8" w:rsidR="008A0DC1" w:rsidRDefault="00E03D7E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CC1296">
      <w:rPr>
        <w:rFonts w:ascii="Arial" w:hAnsi="Arial" w:cs="Arial"/>
        <w:noProof/>
        <w:snapToGrid w:val="0"/>
        <w:sz w:val="16"/>
        <w:szCs w:val="16"/>
      </w:rPr>
      <w:t>WTH1PI1085.docx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88DA" w14:textId="77777777" w:rsidR="008A0DC1" w:rsidRDefault="00E03D7E">
      <w:r>
        <w:separator/>
      </w:r>
    </w:p>
  </w:footnote>
  <w:footnote w:type="continuationSeparator" w:id="0">
    <w:p w14:paraId="4C8DC781" w14:textId="77777777" w:rsidR="008A0DC1" w:rsidRDefault="00E0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5E63" w14:textId="77777777" w:rsidR="008A0DC1" w:rsidRDefault="00E03D7E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7146B46B" wp14:editId="40845087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73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C1"/>
    <w:rsid w:val="000A3B72"/>
    <w:rsid w:val="000C6A1C"/>
    <w:rsid w:val="0025358E"/>
    <w:rsid w:val="00451797"/>
    <w:rsid w:val="00685591"/>
    <w:rsid w:val="008A0DC1"/>
    <w:rsid w:val="008F5670"/>
    <w:rsid w:val="00C21AF7"/>
    <w:rsid w:val="00CC1296"/>
    <w:rsid w:val="00D07DC7"/>
    <w:rsid w:val="00D61C57"/>
    <w:rsid w:val="00E03D7E"/>
    <w:rsid w:val="00F8733A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3BC5F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E03D7E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WCAP-SIS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024B-3CA6-42A9-86B9-1DE5B7FA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3385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2022-07-19T07:55:00Z</dcterms:created>
  <dcterms:modified xsi:type="dcterms:W3CDTF">2022-07-19T08:05:00Z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