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4B15" w14:textId="77777777" w:rsidR="00E7331E" w:rsidRDefault="00EC0459">
      <w:pPr>
        <w:pStyle w:val="berschrift1"/>
        <w:spacing w:before="720" w:after="720" w:line="260" w:lineRule="exact"/>
        <w:rPr>
          <w:sz w:val="20"/>
        </w:rPr>
      </w:pPr>
      <w:r>
        <w:rPr>
          <w:sz w:val="20"/>
        </w:rPr>
        <w:t>COMUNICATO STAMPA</w:t>
      </w:r>
    </w:p>
    <w:p w14:paraId="07342239" w14:textId="77777777" w:rsidR="00E7331E" w:rsidRDefault="00EC0459">
      <w:pPr>
        <w:rPr>
          <w:rFonts w:ascii="Arial" w:hAnsi="Arial" w:cs="Arial"/>
          <w:b/>
          <w:bCs/>
        </w:rPr>
      </w:pPr>
      <w:r>
        <w:rPr>
          <w:rFonts w:ascii="Arial" w:hAnsi="Arial"/>
          <w:b/>
          <w:bCs/>
        </w:rPr>
        <w:t>Würth Elektronik pubblica una Application Note sui condensatori di blocco</w:t>
      </w:r>
    </w:p>
    <w:p w14:paraId="7611A405" w14:textId="77777777" w:rsidR="00E7331E" w:rsidRDefault="00EC0459">
      <w:pPr>
        <w:pStyle w:val="Kopfzeile"/>
        <w:tabs>
          <w:tab w:val="clear" w:pos="4536"/>
          <w:tab w:val="clear" w:pos="9072"/>
        </w:tabs>
        <w:spacing w:before="360" w:after="360"/>
        <w:rPr>
          <w:rFonts w:ascii="Arial" w:hAnsi="Arial" w:cs="Arial"/>
          <w:b/>
          <w:bCs/>
          <w:sz w:val="36"/>
        </w:rPr>
      </w:pPr>
      <w:r>
        <w:rPr>
          <w:rFonts w:ascii="Arial" w:hAnsi="Arial"/>
          <w:b/>
          <w:bCs/>
          <w:color w:val="000000"/>
          <w:sz w:val="36"/>
        </w:rPr>
        <w:t>Ridurre al meglio le correnti di disturbo ad alta frequenza</w:t>
      </w:r>
    </w:p>
    <w:p w14:paraId="1DCE4051" w14:textId="48146D77" w:rsidR="00E7331E" w:rsidRPr="00DB733E" w:rsidRDefault="00EC0459">
      <w:pPr>
        <w:pStyle w:val="Textkrper"/>
        <w:spacing w:before="120" w:after="120" w:line="260" w:lineRule="exact"/>
        <w:jc w:val="both"/>
        <w:rPr>
          <w:rFonts w:ascii="Arial" w:hAnsi="Arial"/>
        </w:rPr>
      </w:pPr>
      <w:proofErr w:type="spellStart"/>
      <w:r w:rsidRPr="00DB733E">
        <w:rPr>
          <w:rFonts w:ascii="Arial" w:hAnsi="Arial"/>
        </w:rPr>
        <w:t>Waldenburg</w:t>
      </w:r>
      <w:proofErr w:type="spellEnd"/>
      <w:r w:rsidRPr="00DB733E">
        <w:rPr>
          <w:rFonts w:ascii="Arial" w:hAnsi="Arial"/>
        </w:rPr>
        <w:t xml:space="preserve"> (Germania), </w:t>
      </w:r>
      <w:r w:rsidR="00DB733E" w:rsidRPr="00DB733E">
        <w:rPr>
          <w:rFonts w:ascii="Arial" w:hAnsi="Arial"/>
        </w:rPr>
        <w:t>14</w:t>
      </w:r>
      <w:r w:rsidR="00DB733E" w:rsidRPr="00DB733E">
        <w:rPr>
          <w:rFonts w:ascii="Arial" w:hAnsi="Arial"/>
        </w:rPr>
        <w:t xml:space="preserve"> l</w:t>
      </w:r>
      <w:r w:rsidR="00DB733E" w:rsidRPr="00DB733E">
        <w:rPr>
          <w:rFonts w:ascii="Arial" w:hAnsi="Arial"/>
        </w:rPr>
        <w:t>uglio 2022</w:t>
      </w:r>
      <w:r w:rsidRPr="00DB733E">
        <w:rPr>
          <w:rFonts w:ascii="Arial" w:hAnsi="Arial"/>
        </w:rPr>
        <w:t xml:space="preserve"> – Nelle sue Application Notes, Würth Elektronik prende in esame le sfide poste </w:t>
      </w:r>
      <w:r w:rsidRPr="00DB733E">
        <w:rPr>
          <w:rFonts w:ascii="Arial" w:hAnsi="Arial"/>
        </w:rPr>
        <w:t>dalla progettazione circuitale</w:t>
      </w:r>
      <w:r w:rsidRPr="00DB733E">
        <w:rPr>
          <w:rFonts w:ascii="Arial" w:hAnsi="Arial"/>
        </w:rPr>
        <w:t xml:space="preserve">, </w:t>
      </w:r>
      <w:r w:rsidRPr="00DB733E">
        <w:rPr>
          <w:rFonts w:ascii="Arial" w:hAnsi="Arial"/>
        </w:rPr>
        <w:t xml:space="preserve">offrendo utili </w:t>
      </w:r>
      <w:r w:rsidRPr="00DB733E">
        <w:rPr>
          <w:rFonts w:ascii="Arial" w:hAnsi="Arial"/>
        </w:rPr>
        <w:t>consigli pratici. La nuova Application Note ANP098 (in lingua inglese) "Effect of layout, vias</w:t>
      </w:r>
      <w:r w:rsidRPr="00DB733E">
        <w:rPr>
          <w:rFonts w:ascii="Arial" w:hAnsi="Arial"/>
        </w:rPr>
        <w:t xml:space="preserve"> and design on the </w:t>
      </w:r>
      <w:proofErr w:type="spellStart"/>
      <w:r w:rsidRPr="00DB733E">
        <w:rPr>
          <w:rFonts w:ascii="Arial" w:hAnsi="Arial"/>
        </w:rPr>
        <w:t>blocking</w:t>
      </w:r>
      <w:proofErr w:type="spellEnd"/>
      <w:r w:rsidRPr="00DB733E">
        <w:rPr>
          <w:rFonts w:ascii="Arial" w:hAnsi="Arial"/>
        </w:rPr>
        <w:t xml:space="preserve"> </w:t>
      </w:r>
      <w:proofErr w:type="spellStart"/>
      <w:r w:rsidRPr="00DB733E">
        <w:rPr>
          <w:rFonts w:ascii="Arial" w:hAnsi="Arial"/>
        </w:rPr>
        <w:t>quality</w:t>
      </w:r>
      <w:proofErr w:type="spellEnd"/>
      <w:r w:rsidRPr="00DB733E">
        <w:rPr>
          <w:rFonts w:ascii="Arial" w:hAnsi="Arial"/>
        </w:rPr>
        <w:t xml:space="preserve"> of filter capacitors" </w:t>
      </w:r>
      <w:r>
        <w:rPr>
          <w:rFonts w:ascii="Arial" w:hAnsi="Arial"/>
          <w:color w:val="000000"/>
        </w:rPr>
        <w:t>(</w:t>
      </w:r>
      <w:hyperlink r:id="rId8" w:history="1">
        <w:r>
          <w:rPr>
            <w:rStyle w:val="Hyperlink"/>
            <w:rFonts w:ascii="Arial" w:hAnsi="Arial"/>
            <w:b w:val="0"/>
            <w:bCs w:val="0"/>
          </w:rPr>
          <w:t>www.we-online.com/ANP098</w:t>
        </w:r>
      </w:hyperlink>
      <w:r>
        <w:rPr>
          <w:rFonts w:ascii="Arial" w:hAnsi="Arial"/>
          <w:color w:val="000000"/>
        </w:rPr>
        <w:t>) è dedicata ai condensa</w:t>
      </w:r>
      <w:r>
        <w:rPr>
          <w:rFonts w:ascii="Arial" w:hAnsi="Arial"/>
          <w:color w:val="000000"/>
        </w:rPr>
        <w:t xml:space="preserve">tori </w:t>
      </w:r>
      <w:r w:rsidRPr="00DB733E">
        <w:rPr>
          <w:rFonts w:ascii="Arial" w:hAnsi="Arial"/>
        </w:rPr>
        <w:t xml:space="preserve">di blocco, </w:t>
      </w:r>
      <w:r w:rsidRPr="00DB733E">
        <w:rPr>
          <w:rFonts w:ascii="Arial" w:hAnsi="Arial"/>
        </w:rPr>
        <w:t xml:space="preserve">i quali filtrano via </w:t>
      </w:r>
      <w:r w:rsidRPr="00DB733E">
        <w:rPr>
          <w:rFonts w:ascii="Arial" w:hAnsi="Arial"/>
        </w:rPr>
        <w:t xml:space="preserve">le frequenze più alte dal percorso del segnale, </w:t>
      </w:r>
      <w:r w:rsidRPr="00DB733E">
        <w:rPr>
          <w:rFonts w:ascii="Arial" w:hAnsi="Arial"/>
        </w:rPr>
        <w:t>mediante la derivazione di segnali RF tramite la sovrapposizione di una corrente in DC verso terra</w:t>
      </w:r>
      <w:r w:rsidRPr="00DB733E">
        <w:rPr>
          <w:rFonts w:ascii="Arial" w:hAnsi="Arial"/>
        </w:rPr>
        <w:t xml:space="preserve">. Con misurazioni reali </w:t>
      </w:r>
      <w:r w:rsidRPr="00DB733E">
        <w:rPr>
          <w:rFonts w:ascii="Arial" w:hAnsi="Arial"/>
        </w:rPr>
        <w:t>e simulazioni particolarmente realistiche</w:t>
      </w:r>
      <w:r w:rsidRPr="00DB733E">
        <w:rPr>
          <w:rFonts w:ascii="Arial" w:hAnsi="Arial"/>
        </w:rPr>
        <w:t>, vengon</w:t>
      </w:r>
      <w:r w:rsidRPr="00DB733E">
        <w:rPr>
          <w:rFonts w:ascii="Arial" w:hAnsi="Arial"/>
        </w:rPr>
        <w:t xml:space="preserve">o inoltre esaminate tecniche di progettazione </w:t>
      </w:r>
      <w:r w:rsidRPr="00DB733E">
        <w:rPr>
          <w:rFonts w:ascii="Arial" w:hAnsi="Arial"/>
        </w:rPr>
        <w:t>di circuiti stampati specifiche per il filtraggio e descritti condensatori di blocco particolarmente adatti per i pin di alimentazione dei circuiti integrati digitali.</w:t>
      </w:r>
    </w:p>
    <w:p w14:paraId="0C861781" w14:textId="77777777" w:rsidR="00E7331E" w:rsidRPr="00DB733E" w:rsidRDefault="00EC0459">
      <w:pPr>
        <w:pStyle w:val="Textkrper"/>
        <w:spacing w:before="120" w:after="120" w:line="260" w:lineRule="exact"/>
        <w:jc w:val="both"/>
        <w:rPr>
          <w:rFonts w:ascii="Arial" w:hAnsi="Arial"/>
          <w:b w:val="0"/>
          <w:bCs w:val="0"/>
        </w:rPr>
      </w:pPr>
      <w:r w:rsidRPr="00DB733E">
        <w:rPr>
          <w:rFonts w:ascii="Arial" w:hAnsi="Arial"/>
          <w:b w:val="0"/>
          <w:bCs w:val="0"/>
        </w:rPr>
        <w:t>Autore dello studio è il Field Application</w:t>
      </w:r>
      <w:r w:rsidRPr="00DB733E">
        <w:rPr>
          <w:rFonts w:ascii="Arial" w:hAnsi="Arial"/>
          <w:b w:val="0"/>
          <w:bCs w:val="0"/>
        </w:rPr>
        <w:t xml:space="preserve"> </w:t>
      </w:r>
      <w:proofErr w:type="spellStart"/>
      <w:r w:rsidRPr="00DB733E">
        <w:rPr>
          <w:rFonts w:ascii="Arial" w:hAnsi="Arial"/>
          <w:b w:val="0"/>
          <w:bCs w:val="0"/>
        </w:rPr>
        <w:t>Engineer</w:t>
      </w:r>
      <w:proofErr w:type="spellEnd"/>
      <w:r w:rsidRPr="00DB733E">
        <w:rPr>
          <w:rFonts w:ascii="Arial" w:hAnsi="Arial"/>
          <w:b w:val="0"/>
          <w:bCs w:val="0"/>
        </w:rPr>
        <w:t xml:space="preserve"> Andreas Nadler, che in </w:t>
      </w:r>
      <w:proofErr w:type="spellStart"/>
      <w:r w:rsidRPr="00DB733E">
        <w:rPr>
          <w:rFonts w:ascii="Arial" w:hAnsi="Arial"/>
          <w:b w:val="0"/>
          <w:bCs w:val="0"/>
        </w:rPr>
        <w:t>Würth</w:t>
      </w:r>
      <w:proofErr w:type="spellEnd"/>
      <w:r w:rsidRPr="00DB733E">
        <w:rPr>
          <w:rFonts w:ascii="Arial" w:hAnsi="Arial"/>
          <w:b w:val="0"/>
          <w:bCs w:val="0"/>
        </w:rPr>
        <w:t xml:space="preserve"> Elektronik eiSos, nella Business Unit per componenti attivi e passivi, è responsabile per la progettazione conforme ai requisiti di compatibilità elettromagnetica di alimentazioni di potenza e </w:t>
      </w:r>
      <w:r w:rsidRPr="00DB733E">
        <w:rPr>
          <w:rFonts w:ascii="Arial" w:hAnsi="Arial"/>
          <w:b w:val="0"/>
          <w:bCs w:val="0"/>
        </w:rPr>
        <w:t>la soppressione di distu</w:t>
      </w:r>
      <w:r w:rsidRPr="00DB733E">
        <w:rPr>
          <w:rFonts w:ascii="Arial" w:hAnsi="Arial"/>
          <w:b w:val="0"/>
          <w:bCs w:val="0"/>
        </w:rPr>
        <w:t>rbi radio per i moduli elettronici</w:t>
      </w:r>
      <w:r w:rsidRPr="00DB733E">
        <w:rPr>
          <w:rFonts w:ascii="Arial" w:hAnsi="Arial"/>
          <w:b w:val="0"/>
          <w:bCs w:val="0"/>
        </w:rPr>
        <w:t xml:space="preserve">. Nella sua </w:t>
      </w:r>
      <w:proofErr w:type="spellStart"/>
      <w:r w:rsidRPr="00DB733E">
        <w:rPr>
          <w:rFonts w:ascii="Arial" w:hAnsi="Arial"/>
          <w:b w:val="0"/>
          <w:bCs w:val="0"/>
        </w:rPr>
        <w:t>AppNote</w:t>
      </w:r>
      <w:proofErr w:type="spellEnd"/>
      <w:r w:rsidRPr="00DB733E">
        <w:rPr>
          <w:rFonts w:ascii="Arial" w:hAnsi="Arial"/>
          <w:b w:val="0"/>
          <w:bCs w:val="0"/>
        </w:rPr>
        <w:t xml:space="preserve">, Nadler descrive gli effetti di layout, vias e </w:t>
      </w:r>
      <w:r w:rsidRPr="00DB733E">
        <w:rPr>
          <w:rFonts w:ascii="Arial" w:hAnsi="Arial"/>
          <w:b w:val="0"/>
          <w:bCs w:val="0"/>
        </w:rPr>
        <w:t>design</w:t>
      </w:r>
      <w:r w:rsidRPr="00DB733E">
        <w:rPr>
          <w:rFonts w:ascii="Arial" w:hAnsi="Arial"/>
          <w:b w:val="0"/>
          <w:bCs w:val="0"/>
        </w:rPr>
        <w:t xml:space="preserve"> sulla qualità di bloccaggio di condensatori di filtraggio. Si tratta di un argomento che, in genere, viene affrontato nella letteratura specialistic</w:t>
      </w:r>
      <w:r w:rsidRPr="00DB733E">
        <w:rPr>
          <w:rFonts w:ascii="Arial" w:hAnsi="Arial"/>
          <w:b w:val="0"/>
          <w:bCs w:val="0"/>
        </w:rPr>
        <w:t>a solo da un punto di vista teorico.</w:t>
      </w:r>
    </w:p>
    <w:p w14:paraId="0F406C8F" w14:textId="77777777" w:rsidR="00E7331E" w:rsidRPr="00DB733E" w:rsidRDefault="00EC0459">
      <w:pPr>
        <w:pStyle w:val="Textkrper"/>
        <w:spacing w:before="120" w:after="120" w:line="260" w:lineRule="exact"/>
        <w:jc w:val="both"/>
        <w:rPr>
          <w:rFonts w:ascii="Arial" w:hAnsi="Arial"/>
          <w:b w:val="0"/>
          <w:bCs w:val="0"/>
        </w:rPr>
      </w:pPr>
      <w:r w:rsidRPr="00DB733E">
        <w:rPr>
          <w:rFonts w:ascii="Arial" w:hAnsi="Arial"/>
          <w:b w:val="0"/>
          <w:bCs w:val="0"/>
        </w:rPr>
        <w:t xml:space="preserve">I condensatori di blocco su pin di alimentazione hanno la funzione di cortocircuitare localmente l'anello di corrente switching dei circuiti digitali attraverso una bassa impedenza. In questo modo vengono ridotte </w:t>
      </w:r>
      <w:r w:rsidRPr="00DB733E">
        <w:rPr>
          <w:rFonts w:ascii="Arial" w:hAnsi="Arial"/>
          <w:b w:val="0"/>
          <w:bCs w:val="0"/>
        </w:rPr>
        <w:t>l’inte</w:t>
      </w:r>
      <w:r w:rsidRPr="00DB733E">
        <w:rPr>
          <w:rFonts w:ascii="Arial" w:hAnsi="Arial"/>
          <w:b w:val="0"/>
          <w:bCs w:val="0"/>
        </w:rPr>
        <w:t>nsità</w:t>
      </w:r>
      <w:r w:rsidRPr="00DB733E">
        <w:rPr>
          <w:rFonts w:ascii="Arial" w:hAnsi="Arial"/>
          <w:b w:val="0"/>
          <w:bCs w:val="0"/>
        </w:rPr>
        <w:t xml:space="preserve"> del campo magnetico </w:t>
      </w:r>
      <w:r w:rsidRPr="00DB733E">
        <w:rPr>
          <w:rFonts w:ascii="Arial" w:hAnsi="Arial"/>
          <w:b w:val="0"/>
          <w:bCs w:val="0"/>
        </w:rPr>
        <w:t>radiato</w:t>
      </w:r>
      <w:r w:rsidRPr="00DB733E">
        <w:rPr>
          <w:rFonts w:ascii="Arial" w:hAnsi="Arial"/>
          <w:b w:val="0"/>
          <w:bCs w:val="0"/>
        </w:rPr>
        <w:t xml:space="preserve"> e le correnti di disturbo ad alta frequenza </w:t>
      </w:r>
      <w:r w:rsidRPr="00DB733E">
        <w:rPr>
          <w:rFonts w:ascii="Arial" w:hAnsi="Arial"/>
          <w:b w:val="0"/>
          <w:bCs w:val="0"/>
        </w:rPr>
        <w:t>accoppiate alla tensione di alimentazione</w:t>
      </w:r>
      <w:r w:rsidRPr="00DB733E">
        <w:rPr>
          <w:rFonts w:ascii="Arial" w:hAnsi="Arial"/>
          <w:b w:val="0"/>
          <w:bCs w:val="0"/>
        </w:rPr>
        <w:t xml:space="preserve">. Scegliendo i condensatori con estrema attenzione dal punto di vista della curva di impedenza e posizionandoli correttamente sui pin </w:t>
      </w:r>
      <w:r w:rsidRPr="00DB733E">
        <w:rPr>
          <w:rFonts w:ascii="Arial" w:hAnsi="Arial"/>
          <w:b w:val="0"/>
          <w:bCs w:val="0"/>
        </w:rPr>
        <w:t>di</w:t>
      </w:r>
      <w:r w:rsidRPr="00DB733E">
        <w:rPr>
          <w:rFonts w:ascii="Arial" w:hAnsi="Arial"/>
          <w:b w:val="0"/>
          <w:bCs w:val="0"/>
        </w:rPr>
        <w:t xml:space="preserve"> V</w:t>
      </w:r>
      <w:r w:rsidRPr="00DB733E">
        <w:rPr>
          <w:rFonts w:ascii="Arial" w:hAnsi="Arial"/>
          <w:b w:val="0"/>
          <w:bCs w:val="0"/>
          <w:vertAlign w:val="subscript"/>
        </w:rPr>
        <w:t>CC</w:t>
      </w:r>
      <w:r w:rsidRPr="00DB733E">
        <w:rPr>
          <w:rFonts w:ascii="Arial" w:hAnsi="Arial"/>
          <w:b w:val="0"/>
          <w:bCs w:val="0"/>
        </w:rPr>
        <w:t xml:space="preserve">, è possibile bloccare al meglio la corrente </w:t>
      </w:r>
      <w:r w:rsidRPr="00DB733E">
        <w:rPr>
          <w:rFonts w:ascii="Arial" w:hAnsi="Arial"/>
          <w:b w:val="0"/>
          <w:bCs w:val="0"/>
        </w:rPr>
        <w:t>di clock ad alta frequenza</w:t>
      </w:r>
      <w:r w:rsidRPr="00DB733E">
        <w:rPr>
          <w:rFonts w:ascii="Arial" w:hAnsi="Arial"/>
          <w:b w:val="0"/>
          <w:bCs w:val="0"/>
        </w:rPr>
        <w:t>.</w:t>
      </w:r>
    </w:p>
    <w:p w14:paraId="3591625F" w14:textId="77777777" w:rsidR="00E7331E" w:rsidRPr="00DB733E" w:rsidRDefault="00EC0459">
      <w:pPr>
        <w:pStyle w:val="Textkrper"/>
        <w:spacing w:before="120" w:after="120" w:line="260" w:lineRule="exact"/>
        <w:jc w:val="both"/>
        <w:rPr>
          <w:rFonts w:ascii="Arial" w:hAnsi="Arial"/>
        </w:rPr>
      </w:pPr>
      <w:r w:rsidRPr="00DB733E">
        <w:rPr>
          <w:rFonts w:ascii="Arial" w:hAnsi="Arial"/>
        </w:rPr>
        <w:t>Evitare errori</w:t>
      </w:r>
    </w:p>
    <w:p w14:paraId="2577A7BC" w14:textId="77777777" w:rsidR="00E7331E" w:rsidRDefault="00EC0459">
      <w:pPr>
        <w:pStyle w:val="Textkrper"/>
        <w:spacing w:before="120" w:after="120" w:line="260" w:lineRule="exact"/>
        <w:jc w:val="both"/>
        <w:rPr>
          <w:rFonts w:ascii="Arial" w:hAnsi="Arial"/>
          <w:b w:val="0"/>
          <w:bCs w:val="0"/>
        </w:rPr>
      </w:pPr>
      <w:r w:rsidRPr="00DB733E">
        <w:rPr>
          <w:rFonts w:ascii="Arial" w:hAnsi="Arial"/>
          <w:b w:val="0"/>
          <w:bCs w:val="0"/>
        </w:rPr>
        <w:t>La nuova AppNote ANP098 inte</w:t>
      </w:r>
      <w:r w:rsidRPr="00DB733E">
        <w:rPr>
          <w:rFonts w:ascii="Arial" w:hAnsi="Arial"/>
          <w:b w:val="0"/>
          <w:bCs w:val="0"/>
        </w:rPr>
        <w:t xml:space="preserve">nde mostrare l'effetto che </w:t>
      </w:r>
      <w:r w:rsidRPr="00DB733E">
        <w:rPr>
          <w:rFonts w:ascii="Arial" w:hAnsi="Arial"/>
          <w:b w:val="0"/>
          <w:bCs w:val="0"/>
        </w:rPr>
        <w:t>design</w:t>
      </w:r>
      <w:r w:rsidRPr="00DB733E">
        <w:rPr>
          <w:rFonts w:ascii="Arial" w:hAnsi="Arial"/>
          <w:b w:val="0"/>
          <w:bCs w:val="0"/>
        </w:rPr>
        <w:t xml:space="preserve"> MLCC, numero </w:t>
      </w:r>
      <w:r w:rsidRPr="00DB733E">
        <w:rPr>
          <w:rFonts w:ascii="Arial" w:hAnsi="Arial"/>
          <w:b w:val="0"/>
          <w:bCs w:val="0"/>
        </w:rPr>
        <w:t xml:space="preserve">di vias verso </w:t>
      </w:r>
      <w:r w:rsidRPr="00DB733E">
        <w:rPr>
          <w:rFonts w:ascii="Arial" w:hAnsi="Arial"/>
          <w:b w:val="0"/>
          <w:bCs w:val="0"/>
        </w:rPr>
        <w:t xml:space="preserve">massa e posizionamento dei componenti di filtraggio hanno gli uni sugli altri. Emerge inoltre chiaramente come un errato dimensionamento </w:t>
      </w:r>
      <w:r w:rsidRPr="00DB733E">
        <w:rPr>
          <w:rFonts w:ascii="Arial" w:hAnsi="Arial"/>
          <w:b w:val="0"/>
          <w:bCs w:val="0"/>
        </w:rPr>
        <w:t>dei</w:t>
      </w:r>
      <w:r w:rsidRPr="00DB733E">
        <w:rPr>
          <w:rFonts w:ascii="Arial" w:hAnsi="Arial"/>
          <w:b w:val="0"/>
          <w:bCs w:val="0"/>
        </w:rPr>
        <w:t xml:space="preserve"> </w:t>
      </w:r>
      <w:r>
        <w:rPr>
          <w:rFonts w:ascii="Arial" w:hAnsi="Arial"/>
          <w:b w:val="0"/>
          <w:bCs w:val="0"/>
        </w:rPr>
        <w:t>banchi di condensatori possa generare problemi imprevi</w:t>
      </w:r>
      <w:r>
        <w:rPr>
          <w:rFonts w:ascii="Arial" w:hAnsi="Arial"/>
          <w:b w:val="0"/>
          <w:bCs w:val="0"/>
        </w:rPr>
        <w:t xml:space="preserve">sti. L'Application Note è scaricabile fin da subito al link </w:t>
      </w:r>
      <w:hyperlink r:id="rId9" w:history="1">
        <w:r>
          <w:rPr>
            <w:rStyle w:val="Hyperlink"/>
            <w:rFonts w:ascii="Arial" w:hAnsi="Arial"/>
            <w:b w:val="0"/>
            <w:bCs w:val="0"/>
          </w:rPr>
          <w:t>www.we-online.com/ANP098</w:t>
        </w:r>
      </w:hyperlink>
      <w:r>
        <w:rPr>
          <w:rFonts w:ascii="Arial" w:hAnsi="Arial"/>
          <w:b w:val="0"/>
          <w:bCs w:val="0"/>
        </w:rPr>
        <w:t>.</w:t>
      </w:r>
    </w:p>
    <w:p w14:paraId="7A6AAD3D" w14:textId="64F6BE0E" w:rsidR="00E7331E" w:rsidRDefault="00E7331E">
      <w:pPr>
        <w:pStyle w:val="Textkrper"/>
        <w:spacing w:before="120" w:after="120" w:line="260" w:lineRule="exact"/>
        <w:jc w:val="both"/>
        <w:rPr>
          <w:rFonts w:ascii="Arial" w:hAnsi="Arial"/>
          <w:b w:val="0"/>
          <w:bCs w:val="0"/>
        </w:rPr>
      </w:pPr>
    </w:p>
    <w:p w14:paraId="5A578496" w14:textId="77777777" w:rsidR="00DB733E" w:rsidRPr="00856DDE" w:rsidRDefault="00DB733E" w:rsidP="00DB733E">
      <w:pPr>
        <w:pStyle w:val="Textkrper"/>
        <w:spacing w:before="120" w:after="120" w:line="260" w:lineRule="exact"/>
        <w:jc w:val="both"/>
        <w:rPr>
          <w:rFonts w:ascii="Arial" w:hAnsi="Arial"/>
          <w:b w:val="0"/>
          <w:bCs w:val="0"/>
        </w:rPr>
      </w:pPr>
    </w:p>
    <w:p w14:paraId="6A865631" w14:textId="77777777" w:rsidR="00DB733E" w:rsidRDefault="00DB733E" w:rsidP="00DB733E">
      <w:pPr>
        <w:pStyle w:val="PITextkrper"/>
        <w:pBdr>
          <w:top w:val="single" w:sz="4" w:space="1" w:color="auto"/>
        </w:pBdr>
        <w:spacing w:before="240"/>
        <w:rPr>
          <w:b/>
          <w:sz w:val="18"/>
          <w:szCs w:val="18"/>
          <w:lang w:val="de-DE"/>
        </w:rPr>
      </w:pPr>
    </w:p>
    <w:p w14:paraId="3EA57EA0" w14:textId="77777777" w:rsidR="00DB733E" w:rsidRPr="004D044E" w:rsidRDefault="00DB733E" w:rsidP="00DB733E">
      <w:pPr>
        <w:spacing w:after="120" w:line="280" w:lineRule="exact"/>
        <w:rPr>
          <w:rFonts w:ascii="Arial" w:hAnsi="Arial" w:cs="Arial"/>
          <w:b/>
          <w:bCs/>
          <w:sz w:val="18"/>
          <w:szCs w:val="18"/>
        </w:rPr>
      </w:pPr>
      <w:r>
        <w:rPr>
          <w:rFonts w:ascii="Arial" w:hAnsi="Arial"/>
          <w:b/>
          <w:sz w:val="18"/>
        </w:rPr>
        <w:t>Immagini disponibili</w:t>
      </w:r>
    </w:p>
    <w:p w14:paraId="6DF79E62" w14:textId="77777777" w:rsidR="00DB733E" w:rsidRPr="004D044E" w:rsidRDefault="00DB733E" w:rsidP="00DB733E">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7331E" w14:paraId="48646B5F" w14:textId="77777777">
        <w:trPr>
          <w:trHeight w:val="1701"/>
        </w:trPr>
        <w:tc>
          <w:tcPr>
            <w:tcW w:w="3510" w:type="dxa"/>
          </w:tcPr>
          <w:p w14:paraId="007515DF" w14:textId="0A368A0E" w:rsidR="00E7331E" w:rsidRDefault="00EC0459">
            <w:pPr>
              <w:pStyle w:val="txt"/>
              <w:rPr>
                <w:b/>
                <w:bCs/>
                <w:sz w:val="18"/>
              </w:rPr>
            </w:pPr>
            <w:r>
              <w:rPr>
                <w:b/>
              </w:rPr>
              <w:br/>
            </w:r>
            <w:r w:rsidR="007C5956">
              <w:rPr>
                <w:noProof/>
              </w:rPr>
              <w:drawing>
                <wp:inline distT="0" distB="0" distL="0" distR="0" wp14:anchorId="695AF634" wp14:editId="61A40ECB">
                  <wp:extent cx="2139950" cy="11449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144905"/>
                          </a:xfrm>
                          <a:prstGeom prst="rect">
                            <a:avLst/>
                          </a:prstGeom>
                          <a:noFill/>
                          <a:ln>
                            <a:noFill/>
                          </a:ln>
                        </pic:spPr>
                      </pic:pic>
                    </a:graphicData>
                  </a:graphic>
                </wp:inline>
              </w:drawing>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6D4AFAE" w14:textId="7FE148AC" w:rsidR="00E7331E" w:rsidRDefault="00EC0459" w:rsidP="00DB733E">
            <w:pPr>
              <w:autoSpaceDE w:val="0"/>
              <w:autoSpaceDN w:val="0"/>
              <w:adjustRightInd w:val="0"/>
              <w:rPr>
                <w:rFonts w:ascii="Arial" w:hAnsi="Arial"/>
                <w:color w:val="FF0000"/>
                <w:sz w:val="18"/>
                <w:szCs w:val="18"/>
              </w:rPr>
            </w:pPr>
            <w:r w:rsidRPr="00DB733E">
              <w:rPr>
                <w:rFonts w:ascii="Arial" w:hAnsi="Arial"/>
                <w:b/>
                <w:sz w:val="18"/>
                <w:lang w:val="de-DE"/>
              </w:rPr>
              <w:t xml:space="preserve">Application Note n. 98: Con misurazioni reali e </w:t>
            </w:r>
            <w:r w:rsidRPr="00DB733E">
              <w:rPr>
                <w:rFonts w:ascii="Arial" w:hAnsi="Arial"/>
                <w:b/>
                <w:sz w:val="18"/>
                <w:lang w:val="de-DE"/>
              </w:rPr>
              <w:t>simulazioni particolarmente realistiche vengono esaminate tecniche di progettazione di circuiti stampati specifiche per il filtraggio e descritti condensatori di blocco particolarme</w:t>
            </w:r>
            <w:r w:rsidRPr="00DB733E">
              <w:rPr>
                <w:rFonts w:ascii="Arial" w:hAnsi="Arial"/>
                <w:b/>
                <w:sz w:val="18"/>
                <w:lang w:val="de-DE"/>
              </w:rPr>
              <w:t xml:space="preserve">nte adatti per i pin di alimentazione </w:t>
            </w:r>
            <w:proofErr w:type="spellStart"/>
            <w:r w:rsidRPr="00DB733E">
              <w:rPr>
                <w:rFonts w:ascii="Arial" w:hAnsi="Arial"/>
                <w:b/>
                <w:sz w:val="18"/>
                <w:lang w:val="de-DE"/>
              </w:rPr>
              <w:t>dei</w:t>
            </w:r>
            <w:proofErr w:type="spellEnd"/>
            <w:r w:rsidRPr="00DB733E">
              <w:rPr>
                <w:rFonts w:ascii="Arial" w:hAnsi="Arial"/>
                <w:b/>
                <w:sz w:val="18"/>
                <w:lang w:val="de-DE"/>
              </w:rPr>
              <w:t xml:space="preserve"> </w:t>
            </w:r>
            <w:proofErr w:type="spellStart"/>
            <w:r w:rsidRPr="00DB733E">
              <w:rPr>
                <w:rFonts w:ascii="Arial" w:hAnsi="Arial"/>
                <w:b/>
                <w:sz w:val="18"/>
                <w:lang w:val="de-DE"/>
              </w:rPr>
              <w:t>circuiti</w:t>
            </w:r>
            <w:proofErr w:type="spellEnd"/>
            <w:r w:rsidRPr="00DB733E">
              <w:rPr>
                <w:rFonts w:ascii="Arial" w:hAnsi="Arial"/>
                <w:b/>
                <w:sz w:val="18"/>
                <w:lang w:val="de-DE"/>
              </w:rPr>
              <w:t xml:space="preserve"> </w:t>
            </w:r>
            <w:proofErr w:type="spellStart"/>
            <w:r w:rsidRPr="00DB733E">
              <w:rPr>
                <w:rFonts w:ascii="Arial" w:hAnsi="Arial"/>
                <w:b/>
                <w:sz w:val="18"/>
                <w:lang w:val="de-DE"/>
              </w:rPr>
              <w:t>integrati</w:t>
            </w:r>
            <w:proofErr w:type="spellEnd"/>
            <w:r w:rsidRPr="00DB733E">
              <w:rPr>
                <w:rFonts w:ascii="Arial" w:hAnsi="Arial"/>
                <w:b/>
                <w:sz w:val="18"/>
                <w:lang w:val="de-DE"/>
              </w:rPr>
              <w:t xml:space="preserve"> </w:t>
            </w:r>
            <w:proofErr w:type="spellStart"/>
            <w:r w:rsidRPr="00DB733E">
              <w:rPr>
                <w:rFonts w:ascii="Arial" w:hAnsi="Arial"/>
                <w:b/>
                <w:sz w:val="18"/>
                <w:lang w:val="de-DE"/>
              </w:rPr>
              <w:t>digitali</w:t>
            </w:r>
            <w:proofErr w:type="spellEnd"/>
            <w:r w:rsidRPr="00DB733E">
              <w:rPr>
                <w:rFonts w:ascii="Arial" w:hAnsi="Arial"/>
                <w:b/>
                <w:sz w:val="18"/>
                <w:lang w:val="de-DE"/>
              </w:rPr>
              <w:t>.</w:t>
            </w:r>
            <w:r w:rsidR="00DB733E">
              <w:rPr>
                <w:rFonts w:ascii="Arial" w:hAnsi="Arial"/>
                <w:b/>
                <w:sz w:val="18"/>
                <w:lang w:val="de-DE"/>
              </w:rPr>
              <w:br/>
            </w:r>
          </w:p>
        </w:tc>
      </w:tr>
    </w:tbl>
    <w:p w14:paraId="4F77F397" w14:textId="264003D5" w:rsidR="00E7331E" w:rsidRDefault="00E7331E">
      <w:pPr>
        <w:pStyle w:val="PITextkrper"/>
      </w:pPr>
    </w:p>
    <w:p w14:paraId="252D37BF" w14:textId="77777777" w:rsidR="00DB733E" w:rsidRDefault="00DB733E" w:rsidP="00DB733E">
      <w:pPr>
        <w:pStyle w:val="Textkrper"/>
        <w:spacing w:before="120" w:after="120" w:line="260" w:lineRule="exact"/>
        <w:jc w:val="both"/>
        <w:rPr>
          <w:rFonts w:ascii="Arial" w:hAnsi="Arial"/>
          <w:b w:val="0"/>
          <w:bCs w:val="0"/>
        </w:rPr>
      </w:pPr>
    </w:p>
    <w:p w14:paraId="52C04F36" w14:textId="77777777" w:rsidR="00DB733E" w:rsidRPr="004C0F82" w:rsidRDefault="00DB733E" w:rsidP="00DB733E">
      <w:pPr>
        <w:pStyle w:val="PITextkrper"/>
        <w:pBdr>
          <w:top w:val="single" w:sz="4" w:space="1" w:color="auto"/>
        </w:pBdr>
        <w:spacing w:before="240"/>
        <w:rPr>
          <w:b/>
          <w:sz w:val="18"/>
          <w:szCs w:val="18"/>
          <w:lang w:val="de-DE"/>
        </w:rPr>
      </w:pPr>
    </w:p>
    <w:p w14:paraId="36ABB222" w14:textId="77777777" w:rsidR="00DB733E" w:rsidRDefault="00DB733E" w:rsidP="00DB733E">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3DD8689" w14:textId="77777777" w:rsidR="00DB733E" w:rsidRPr="008228F7" w:rsidRDefault="00DB733E" w:rsidP="00DB733E">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47F1ADA" w14:textId="77777777" w:rsidR="00DB733E" w:rsidRPr="008228F7" w:rsidRDefault="00DB733E" w:rsidP="00DB733E">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B35D204" w14:textId="77777777" w:rsidR="00DB733E" w:rsidRDefault="00DB733E" w:rsidP="00DB733E">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36CC7F1" w14:textId="77777777" w:rsidR="00EC0459" w:rsidRDefault="00EC0459" w:rsidP="00DB733E">
      <w:pPr>
        <w:pStyle w:val="Textkrper"/>
        <w:spacing w:before="120" w:after="120" w:line="276" w:lineRule="auto"/>
        <w:jc w:val="both"/>
        <w:rPr>
          <w:rFonts w:ascii="Arial" w:hAnsi="Arial"/>
          <w:b w:val="0"/>
        </w:rPr>
      </w:pPr>
    </w:p>
    <w:p w14:paraId="09C01E0C" w14:textId="77777777" w:rsidR="00EC0459" w:rsidRDefault="00EC0459" w:rsidP="00DB733E">
      <w:pPr>
        <w:pStyle w:val="Textkrper"/>
        <w:spacing w:before="120" w:after="120" w:line="276" w:lineRule="auto"/>
        <w:jc w:val="both"/>
        <w:rPr>
          <w:rFonts w:ascii="Arial" w:hAnsi="Arial"/>
          <w:b w:val="0"/>
        </w:rPr>
      </w:pPr>
    </w:p>
    <w:p w14:paraId="0AC6E5D5" w14:textId="0F3F482A" w:rsidR="00DB733E" w:rsidRDefault="00DB733E" w:rsidP="00DB733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0B6BD1F5" w14:textId="77777777" w:rsidR="00DB733E" w:rsidRPr="00BB2A0F" w:rsidRDefault="00DB733E" w:rsidP="00DB733E">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262529C" w14:textId="77777777" w:rsidR="00DB733E" w:rsidRDefault="00DB733E" w:rsidP="00DB733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510803C3" w14:textId="77777777" w:rsidR="00DB733E" w:rsidRPr="00212CFC" w:rsidRDefault="00DB733E" w:rsidP="00DB733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B733E" w:rsidRPr="00625C04" w14:paraId="762583D0" w14:textId="77777777" w:rsidTr="003142A5">
        <w:tc>
          <w:tcPr>
            <w:tcW w:w="3902" w:type="dxa"/>
            <w:shd w:val="clear" w:color="auto" w:fill="auto"/>
            <w:hideMark/>
          </w:tcPr>
          <w:p w14:paraId="3B85288E" w14:textId="77777777" w:rsidR="00DB733E" w:rsidRPr="00A06F99" w:rsidRDefault="00DB733E" w:rsidP="003142A5">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7E71ABD2" w14:textId="77777777" w:rsidR="00DB733E" w:rsidRPr="00A06F99" w:rsidRDefault="00DB733E" w:rsidP="003142A5">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69D98821" w14:textId="77777777" w:rsidR="00DB733E" w:rsidRPr="00A06F99" w:rsidRDefault="00DB733E" w:rsidP="003142A5">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948491B" w14:textId="77777777" w:rsidR="00DB733E" w:rsidRPr="00625C04" w:rsidRDefault="00DB733E" w:rsidP="003142A5">
            <w:pPr>
              <w:spacing w:before="120" w:after="120" w:line="276" w:lineRule="auto"/>
              <w:rPr>
                <w:rFonts w:ascii="Arial" w:hAnsi="Arial" w:cs="Arial"/>
                <w:bCs/>
                <w:sz w:val="20"/>
              </w:rPr>
            </w:pPr>
            <w:r>
              <w:rPr>
                <w:rFonts w:ascii="Arial" w:hAnsi="Arial"/>
                <w:sz w:val="20"/>
              </w:rPr>
              <w:t>www.we-online.com</w:t>
            </w:r>
          </w:p>
          <w:p w14:paraId="452978F5" w14:textId="77777777" w:rsidR="00DB733E" w:rsidRPr="00625C04" w:rsidRDefault="00DB733E" w:rsidP="003142A5">
            <w:pPr>
              <w:spacing w:before="120" w:after="120" w:line="276" w:lineRule="auto"/>
              <w:rPr>
                <w:rFonts w:ascii="Arial" w:hAnsi="Arial" w:cs="Arial"/>
                <w:bCs/>
                <w:sz w:val="20"/>
              </w:rPr>
            </w:pPr>
          </w:p>
        </w:tc>
        <w:tc>
          <w:tcPr>
            <w:tcW w:w="3193" w:type="dxa"/>
            <w:shd w:val="clear" w:color="auto" w:fill="auto"/>
            <w:hideMark/>
          </w:tcPr>
          <w:p w14:paraId="63123B46" w14:textId="77777777" w:rsidR="00DB733E" w:rsidRPr="00625C04" w:rsidRDefault="00DB733E" w:rsidP="003142A5">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4D78D853" w14:textId="77777777" w:rsidR="00DB733E" w:rsidRPr="00625C04" w:rsidRDefault="00DB733E" w:rsidP="003142A5">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300FD792" w14:textId="77777777" w:rsidR="00DB733E" w:rsidRPr="00625C04" w:rsidRDefault="00DB733E" w:rsidP="003142A5">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ACDD9B2" w14:textId="77777777" w:rsidR="00DB733E" w:rsidRPr="00625C04" w:rsidRDefault="00DB733E" w:rsidP="003142A5">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83EB009" w14:textId="77777777" w:rsidR="00DB733E" w:rsidRPr="002C689E" w:rsidRDefault="00DB733E" w:rsidP="00DB733E">
      <w:pPr>
        <w:pStyle w:val="Textkrper"/>
        <w:spacing w:before="120" w:after="120" w:line="276" w:lineRule="auto"/>
      </w:pPr>
    </w:p>
    <w:p w14:paraId="00DFCFA2" w14:textId="77777777" w:rsidR="00DB733E" w:rsidRDefault="00DB733E">
      <w:pPr>
        <w:pStyle w:val="PITextkrper"/>
      </w:pPr>
    </w:p>
    <w:sectPr w:rsidR="00DB733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F480" w14:textId="77777777" w:rsidR="00E7331E" w:rsidRDefault="00EC0459">
      <w:r>
        <w:separator/>
      </w:r>
    </w:p>
  </w:endnote>
  <w:endnote w:type="continuationSeparator" w:id="0">
    <w:p w14:paraId="35F3D4C2" w14:textId="77777777" w:rsidR="00E7331E" w:rsidRDefault="00EC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5CCC" w14:textId="2B715912" w:rsidR="00E7331E" w:rsidRDefault="00EC045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WTH1PI1101</w:t>
    </w:r>
    <w:r w:rsidR="00DB733E">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C4A6" w14:textId="77777777" w:rsidR="00E7331E" w:rsidRDefault="00EC0459">
      <w:r>
        <w:separator/>
      </w:r>
    </w:p>
  </w:footnote>
  <w:footnote w:type="continuationSeparator" w:id="0">
    <w:p w14:paraId="7C166114" w14:textId="77777777" w:rsidR="00E7331E" w:rsidRDefault="00EC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345" w14:textId="77777777" w:rsidR="00E7331E" w:rsidRDefault="00EC045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FF0D150" wp14:editId="149AB9F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92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1E"/>
    <w:rsid w:val="007C5956"/>
    <w:rsid w:val="00DB733E"/>
    <w:rsid w:val="00E7331E"/>
    <w:rsid w:val="00EC04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BDE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11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743818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0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ANP0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519F-23D6-4BF2-8B72-61A3A99A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2022-06-15T13:08:00Z</dcterms:created>
  <dcterms:modified xsi:type="dcterms:W3CDTF">2022-07-13T14:39:00Z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