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4DB62" w14:textId="77777777" w:rsidR="00545824" w:rsidRPr="00D33AD9" w:rsidRDefault="0022250E">
      <w:pPr>
        <w:spacing w:line="168" w:lineRule="exact"/>
        <w:rPr>
          <w:rFonts w:asciiTheme="minorHAnsi" w:hAnsiTheme="minorHAnsi" w:cs="Arial"/>
          <w:sz w:val="12"/>
          <w:szCs w:val="16"/>
          <w:lang w:val="fr-FR"/>
        </w:rPr>
      </w:pPr>
      <w:r w:rsidRPr="00D33AD9">
        <w:rPr>
          <w:rFonts w:asciiTheme="minorHAnsi" w:hAnsiTheme="minorHAnsi" w:cs="Arial"/>
          <w:sz w:val="12"/>
          <w:lang w:val="fr-FR"/>
        </w:rPr>
        <w:t xml:space="preserve">Würth Elektronik France </w:t>
      </w:r>
      <w:r>
        <w:rPr>
          <w:rFonts w:asciiTheme="minorHAnsi" w:hAnsiTheme="minorHAnsi" w:cs="Arial"/>
          <w:sz w:val="12"/>
          <w:szCs w:val="16"/>
        </w:rPr>
        <w:sym w:font="Symbol" w:char="F0D7"/>
      </w:r>
      <w:r w:rsidR="00ED1972" w:rsidRPr="00D33AD9">
        <w:rPr>
          <w:rFonts w:asciiTheme="minorHAnsi" w:hAnsiTheme="minorHAnsi" w:cs="Arial"/>
          <w:sz w:val="12"/>
          <w:szCs w:val="16"/>
          <w:lang w:val="fr-FR"/>
        </w:rPr>
        <w:t xml:space="preserve"> 15a, R</w:t>
      </w:r>
      <w:r w:rsidRPr="00D33AD9">
        <w:rPr>
          <w:rFonts w:asciiTheme="minorHAnsi" w:hAnsiTheme="minorHAnsi" w:cs="Arial"/>
          <w:sz w:val="12"/>
          <w:szCs w:val="16"/>
          <w:lang w:val="fr-FR"/>
        </w:rPr>
        <w:t xml:space="preserve">ue des Cerisiers </w:t>
      </w:r>
      <w:r>
        <w:rPr>
          <w:rFonts w:asciiTheme="minorHAnsi" w:hAnsiTheme="minorHAnsi" w:cs="Arial"/>
          <w:sz w:val="12"/>
          <w:szCs w:val="16"/>
        </w:rPr>
        <w:sym w:font="Symbol" w:char="F0D7"/>
      </w:r>
      <w:r w:rsidRPr="00D33AD9">
        <w:rPr>
          <w:rFonts w:asciiTheme="minorHAnsi" w:hAnsiTheme="minorHAnsi" w:cs="Arial"/>
          <w:sz w:val="12"/>
          <w:szCs w:val="16"/>
          <w:lang w:val="fr-FR"/>
        </w:rPr>
        <w:t xml:space="preserve"> 67117 Furdenheim · France</w:t>
      </w:r>
    </w:p>
    <w:p w14:paraId="4860FB25" w14:textId="77777777" w:rsidR="009623F8" w:rsidRDefault="009623F8">
      <w:pPr>
        <w:jc w:val="right"/>
        <w:rPr>
          <w:rFonts w:asciiTheme="minorHAnsi" w:hAnsiTheme="minorHAnsi" w:cs="Arial"/>
          <w:lang w:val="fr-FR"/>
        </w:rPr>
      </w:pPr>
    </w:p>
    <w:p w14:paraId="4B8F8B4A" w14:textId="77777777" w:rsidR="00B27962" w:rsidRPr="00D33AD9" w:rsidRDefault="00B27962">
      <w:pPr>
        <w:jc w:val="right"/>
        <w:rPr>
          <w:rFonts w:asciiTheme="minorHAnsi" w:hAnsiTheme="minorHAnsi" w:cs="Arial"/>
          <w:lang w:val="fr-FR"/>
        </w:rPr>
      </w:pPr>
    </w:p>
    <w:p w14:paraId="5CDF6F59" w14:textId="0C0756F1" w:rsidR="00545824" w:rsidRPr="00D33AD9" w:rsidRDefault="00814578">
      <w:pPr>
        <w:jc w:val="right"/>
        <w:rPr>
          <w:rFonts w:asciiTheme="minorHAnsi" w:hAnsiTheme="minorHAnsi" w:cs="Arial"/>
          <w:lang w:val="fr-FR"/>
        </w:rPr>
      </w:pPr>
      <w:r>
        <w:rPr>
          <w:rFonts w:asciiTheme="minorHAnsi" w:hAnsiTheme="minorHAnsi" w:cs="Arial"/>
          <w:lang w:val="fr-FR"/>
        </w:rPr>
        <w:t>J</w:t>
      </w:r>
      <w:r w:rsidR="0026503F">
        <w:rPr>
          <w:rFonts w:asciiTheme="minorHAnsi" w:hAnsiTheme="minorHAnsi" w:cs="Arial"/>
          <w:lang w:val="fr-FR"/>
        </w:rPr>
        <w:t>ui</w:t>
      </w:r>
      <w:r w:rsidR="00781A32">
        <w:rPr>
          <w:rFonts w:asciiTheme="minorHAnsi" w:hAnsiTheme="minorHAnsi" w:cs="Arial"/>
          <w:lang w:val="fr-FR"/>
        </w:rPr>
        <w:t>llet</w:t>
      </w:r>
      <w:r w:rsidR="009623F8" w:rsidRPr="00D33AD9">
        <w:rPr>
          <w:rFonts w:asciiTheme="minorHAnsi" w:hAnsiTheme="minorHAnsi" w:cs="Arial"/>
          <w:lang w:val="fr-FR"/>
        </w:rPr>
        <w:t xml:space="preserve"> 2022</w:t>
      </w:r>
    </w:p>
    <w:p w14:paraId="02BF7E88" w14:textId="77777777" w:rsidR="00545824" w:rsidRPr="00B27962" w:rsidRDefault="009623F8">
      <w:pPr>
        <w:spacing w:before="740"/>
        <w:jc w:val="both"/>
        <w:rPr>
          <w:rFonts w:asciiTheme="majorHAnsi" w:hAnsiTheme="majorHAnsi" w:cs="Arial"/>
          <w:sz w:val="48"/>
          <w:szCs w:val="24"/>
          <w:lang w:val="fr-FR"/>
        </w:rPr>
      </w:pPr>
      <w:r w:rsidRPr="00B27962">
        <w:rPr>
          <w:rFonts w:asciiTheme="majorHAnsi" w:hAnsiTheme="majorHAnsi" w:cs="Arial"/>
          <w:sz w:val="48"/>
          <w:szCs w:val="24"/>
          <w:lang w:val="fr-FR"/>
        </w:rPr>
        <w:t>Communiqué de presse Würth Elektronik ICS</w:t>
      </w:r>
      <w:r w:rsidR="0022250E" w:rsidRPr="00B27962">
        <w:rPr>
          <w:rFonts w:asciiTheme="majorHAnsi" w:hAnsiTheme="majorHAnsi" w:cs="Arial"/>
          <w:sz w:val="48"/>
          <w:szCs w:val="24"/>
          <w:lang w:val="fr-FR"/>
        </w:rPr>
        <w:t xml:space="preserve"> </w:t>
      </w:r>
    </w:p>
    <w:p w14:paraId="0765C8AE" w14:textId="77777777" w:rsidR="00545824" w:rsidRDefault="00545824">
      <w:pPr>
        <w:spacing w:before="3060"/>
        <w:contextualSpacing/>
        <w:rPr>
          <w:rFonts w:ascii="Titillium Web" w:hAnsi="Titillium Web"/>
          <w:lang w:val="fr-FR"/>
        </w:rPr>
      </w:pPr>
    </w:p>
    <w:p w14:paraId="66D06133" w14:textId="77777777" w:rsidR="00023383" w:rsidRPr="009623F8" w:rsidRDefault="00023383">
      <w:pPr>
        <w:spacing w:before="3060"/>
        <w:contextualSpacing/>
        <w:rPr>
          <w:rFonts w:ascii="Titillium Web" w:hAnsi="Titillium Web"/>
          <w:lang w:val="fr-FR"/>
        </w:rPr>
      </w:pPr>
    </w:p>
    <w:p w14:paraId="632DD5E1" w14:textId="77777777" w:rsidR="009623F8" w:rsidRPr="00AB008B" w:rsidRDefault="00AB008B" w:rsidP="009623F8">
      <w:pPr>
        <w:rPr>
          <w:rFonts w:asciiTheme="minorHAnsi" w:hAnsiTheme="minorHAnsi"/>
          <w:b/>
          <w:u w:val="single"/>
          <w:lang w:val="fr-FR"/>
        </w:rPr>
      </w:pPr>
      <w:r w:rsidRPr="00AB008B">
        <w:rPr>
          <w:rFonts w:asciiTheme="minorHAnsi" w:hAnsiTheme="minorHAnsi"/>
          <w:b/>
          <w:u w:val="single"/>
          <w:lang w:val="fr-FR"/>
        </w:rPr>
        <w:t>Distribution de courant pour l’électrification des machines mobiles et véh</w:t>
      </w:r>
      <w:r>
        <w:rPr>
          <w:rFonts w:asciiTheme="minorHAnsi" w:hAnsiTheme="minorHAnsi"/>
          <w:b/>
          <w:u w:val="single"/>
          <w:lang w:val="fr-FR"/>
        </w:rPr>
        <w:t>icules utilitaires</w:t>
      </w:r>
    </w:p>
    <w:p w14:paraId="70730D06" w14:textId="77777777" w:rsidR="009623F8" w:rsidRPr="00AB008B" w:rsidRDefault="00AB008B" w:rsidP="009623F8">
      <w:pPr>
        <w:rPr>
          <w:rFonts w:asciiTheme="minorHAnsi" w:hAnsiTheme="minorHAnsi"/>
          <w:b/>
          <w:sz w:val="36"/>
          <w:lang w:val="fr-FR"/>
        </w:rPr>
      </w:pPr>
      <w:r w:rsidRPr="00AB008B">
        <w:rPr>
          <w:rFonts w:asciiTheme="minorHAnsi" w:hAnsiTheme="minorHAnsi"/>
          <w:b/>
          <w:sz w:val="36"/>
          <w:lang w:val="fr-FR"/>
        </w:rPr>
        <w:t>La technologie haute tension au servi</w:t>
      </w:r>
      <w:r>
        <w:rPr>
          <w:rFonts w:asciiTheme="minorHAnsi" w:hAnsiTheme="minorHAnsi"/>
          <w:b/>
          <w:sz w:val="36"/>
          <w:lang w:val="fr-FR"/>
        </w:rPr>
        <w:t>ce de l’avenir</w:t>
      </w:r>
    </w:p>
    <w:p w14:paraId="08C79BCA" w14:textId="77777777" w:rsidR="00AB008B" w:rsidRPr="00AB008B" w:rsidRDefault="00AB008B" w:rsidP="009623F8">
      <w:pPr>
        <w:jc w:val="both"/>
        <w:rPr>
          <w:rFonts w:asciiTheme="minorHAnsi" w:hAnsiTheme="minorHAnsi"/>
          <w:b/>
          <w:lang w:val="fr-FR"/>
        </w:rPr>
      </w:pPr>
      <w:r w:rsidRPr="00AB008B">
        <w:rPr>
          <w:rFonts w:asciiTheme="minorHAnsi" w:hAnsiTheme="minorHAnsi"/>
          <w:b/>
          <w:lang w:val="fr-FR"/>
        </w:rPr>
        <w:t>Würth Elektronik ICS</w:t>
      </w:r>
      <w:r w:rsidR="00B75F7E">
        <w:rPr>
          <w:rFonts w:asciiTheme="minorHAnsi" w:hAnsiTheme="minorHAnsi"/>
          <w:b/>
          <w:lang w:val="fr-FR"/>
        </w:rPr>
        <w:t xml:space="preserve"> </w:t>
      </w:r>
      <w:r w:rsidR="009858D3">
        <w:rPr>
          <w:rFonts w:asciiTheme="minorHAnsi" w:hAnsiTheme="minorHAnsi"/>
          <w:b/>
          <w:lang w:val="fr-FR"/>
        </w:rPr>
        <w:t>continue sa sur sa lancée en matière de développement</w:t>
      </w:r>
      <w:r w:rsidR="00B75F7E">
        <w:rPr>
          <w:rFonts w:asciiTheme="minorHAnsi" w:hAnsiTheme="minorHAnsi"/>
          <w:b/>
          <w:lang w:val="fr-FR"/>
        </w:rPr>
        <w:t xml:space="preserve"> de </w:t>
      </w:r>
      <w:r w:rsidR="009858D3">
        <w:rPr>
          <w:rFonts w:asciiTheme="minorHAnsi" w:hAnsiTheme="minorHAnsi"/>
          <w:b/>
          <w:lang w:val="fr-FR"/>
        </w:rPr>
        <w:t xml:space="preserve">systèmes de </w:t>
      </w:r>
      <w:r w:rsidR="00B27962">
        <w:rPr>
          <w:rFonts w:asciiTheme="minorHAnsi" w:hAnsiTheme="minorHAnsi"/>
          <w:b/>
          <w:lang w:val="fr-FR"/>
        </w:rPr>
        <w:t>transmission</w:t>
      </w:r>
      <w:r w:rsidR="009858D3">
        <w:rPr>
          <w:rFonts w:asciiTheme="minorHAnsi" w:hAnsiTheme="minorHAnsi"/>
          <w:b/>
          <w:lang w:val="fr-FR"/>
        </w:rPr>
        <w:t xml:space="preserve"> électrique avec ses modules de distribution de puissance (PDUs).</w:t>
      </w:r>
    </w:p>
    <w:p w14:paraId="6CB04A8E" w14:textId="77777777" w:rsidR="009623F8" w:rsidRDefault="009623F8" w:rsidP="009623F8">
      <w:pPr>
        <w:rPr>
          <w:rFonts w:asciiTheme="minorHAnsi" w:hAnsiTheme="minorHAnsi"/>
          <w:b/>
          <w:lang w:val="fr-FR"/>
        </w:rPr>
      </w:pPr>
    </w:p>
    <w:p w14:paraId="42290FF0" w14:textId="77777777" w:rsidR="00023383" w:rsidRPr="00AB008B" w:rsidRDefault="00023383" w:rsidP="009623F8">
      <w:pPr>
        <w:rPr>
          <w:rFonts w:asciiTheme="minorHAnsi" w:hAnsiTheme="minorHAnsi"/>
          <w:b/>
          <w:lang w:val="fr-FR"/>
        </w:rPr>
      </w:pPr>
    </w:p>
    <w:p w14:paraId="3C5548D3" w14:textId="77777777" w:rsidR="009623F8" w:rsidRDefault="009623F8" w:rsidP="009623F8">
      <w:pPr>
        <w:jc w:val="center"/>
      </w:pPr>
      <w:r>
        <w:rPr>
          <w:noProof/>
          <w:lang w:val="fr-FR" w:eastAsia="fr-FR"/>
        </w:rPr>
        <w:drawing>
          <wp:inline distT="0" distB="0" distL="0" distR="0" wp14:anchorId="2871036F" wp14:editId="129D7FD6">
            <wp:extent cx="2928497" cy="2052398"/>
            <wp:effectExtent l="0" t="0" r="5715" b="5080"/>
            <wp:docPr id="1" name="Grafik 1" descr="Ein Bild, das drinnen, Spiel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innen, Spielzeug enthält.&#10;&#10;Automatisch generierte Beschreibung"/>
                    <pic:cNvPicPr/>
                  </pic:nvPicPr>
                  <pic:blipFill>
                    <a:blip r:embed="rId32"/>
                    <a:stretch>
                      <a:fillRect/>
                    </a:stretch>
                  </pic:blipFill>
                  <pic:spPr>
                    <a:xfrm>
                      <a:off x="0" y="0"/>
                      <a:ext cx="2956974" cy="2072356"/>
                    </a:xfrm>
                    <a:prstGeom prst="rect">
                      <a:avLst/>
                    </a:prstGeom>
                  </pic:spPr>
                </pic:pic>
              </a:graphicData>
            </a:graphic>
          </wp:inline>
        </w:drawing>
      </w:r>
    </w:p>
    <w:p w14:paraId="2ED789F0" w14:textId="77777777" w:rsidR="009623F8" w:rsidRPr="0026503F" w:rsidRDefault="009623F8" w:rsidP="009623F8">
      <w:pPr>
        <w:jc w:val="center"/>
        <w:rPr>
          <w:rFonts w:asciiTheme="minorHAnsi" w:hAnsiTheme="minorHAnsi"/>
          <w:lang w:val="fr-FR"/>
        </w:rPr>
      </w:pPr>
      <w:r w:rsidRPr="0026503F">
        <w:rPr>
          <w:rFonts w:asciiTheme="minorHAnsi" w:hAnsiTheme="minorHAnsi"/>
          <w:sz w:val="18"/>
          <w:lang w:val="fr-FR"/>
        </w:rPr>
        <w:t>Image source: Würth Elektronik ICS</w:t>
      </w:r>
    </w:p>
    <w:p w14:paraId="1DD39A60" w14:textId="77777777" w:rsidR="009623F8" w:rsidRPr="0026503F" w:rsidRDefault="009623F8" w:rsidP="009623F8">
      <w:pPr>
        <w:rPr>
          <w:rFonts w:asciiTheme="minorHAnsi" w:hAnsiTheme="minorHAnsi"/>
          <w:b/>
          <w:lang w:val="fr-FR"/>
        </w:rPr>
      </w:pPr>
    </w:p>
    <w:p w14:paraId="59D614B6" w14:textId="77777777" w:rsidR="00545824" w:rsidRPr="0026503F" w:rsidRDefault="00545824">
      <w:pPr>
        <w:rPr>
          <w:rFonts w:asciiTheme="minorHAnsi" w:hAnsiTheme="minorHAnsi"/>
          <w:lang w:val="fr-FR"/>
        </w:rPr>
      </w:pPr>
    </w:p>
    <w:p w14:paraId="04E58108" w14:textId="77777777" w:rsidR="009858D3" w:rsidRDefault="009858D3" w:rsidP="00ED2740">
      <w:pPr>
        <w:spacing w:after="240"/>
        <w:jc w:val="both"/>
        <w:rPr>
          <w:rFonts w:asciiTheme="minorHAnsi" w:hAnsiTheme="minorHAnsi"/>
          <w:lang w:val="fr-FR"/>
        </w:rPr>
      </w:pPr>
      <w:r>
        <w:rPr>
          <w:rFonts w:asciiTheme="minorHAnsi" w:hAnsiTheme="minorHAnsi"/>
          <w:lang w:val="fr-FR"/>
        </w:rPr>
        <w:t>Outre</w:t>
      </w:r>
      <w:r w:rsidR="00B75F7E" w:rsidRPr="00B75F7E">
        <w:rPr>
          <w:rFonts w:asciiTheme="minorHAnsi" w:hAnsiTheme="minorHAnsi"/>
          <w:lang w:val="fr-FR"/>
        </w:rPr>
        <w:t xml:space="preserve"> la numérisation, la conduite autonome et la mise en réseau, l'électromobilité est l'une des quatre mégatendances qui font parler d'elles non seulement dans l'industrie automobile, mais aussi </w:t>
      </w:r>
      <w:r>
        <w:rPr>
          <w:rFonts w:asciiTheme="minorHAnsi" w:hAnsiTheme="minorHAnsi"/>
          <w:lang w:val="fr-FR"/>
        </w:rPr>
        <w:t>pour</w:t>
      </w:r>
      <w:r w:rsidR="00B75F7E" w:rsidRPr="00B75F7E">
        <w:rPr>
          <w:rFonts w:asciiTheme="minorHAnsi" w:hAnsiTheme="minorHAnsi"/>
          <w:lang w:val="fr-FR"/>
        </w:rPr>
        <w:t xml:space="preserve"> les constructeurs de véhicules utilitaires</w:t>
      </w:r>
      <w:r w:rsidR="00B75F7E">
        <w:rPr>
          <w:rFonts w:asciiTheme="minorHAnsi" w:hAnsiTheme="minorHAnsi"/>
          <w:lang w:val="fr-FR"/>
        </w:rPr>
        <w:t xml:space="preserve">, </w:t>
      </w:r>
      <w:r w:rsidR="00B75F7E" w:rsidRPr="00B75F7E">
        <w:rPr>
          <w:rFonts w:asciiTheme="minorHAnsi" w:hAnsiTheme="minorHAnsi"/>
          <w:lang w:val="fr-FR"/>
        </w:rPr>
        <w:t>de machines de construction et</w:t>
      </w:r>
      <w:r w:rsidR="00ED2740">
        <w:rPr>
          <w:rFonts w:asciiTheme="minorHAnsi" w:hAnsiTheme="minorHAnsi"/>
          <w:lang w:val="fr-FR"/>
        </w:rPr>
        <w:t xml:space="preserve"> de machines </w:t>
      </w:r>
      <w:r w:rsidR="00B75F7E" w:rsidRPr="00B75F7E">
        <w:rPr>
          <w:rFonts w:asciiTheme="minorHAnsi" w:hAnsiTheme="minorHAnsi"/>
          <w:lang w:val="fr-FR"/>
        </w:rPr>
        <w:t xml:space="preserve">agricoles. L'Union européenne vise une réduction de 80 à 95 % du CO2 d'ici 2050 (par rapport à 1990), ce qui ne fait que renforcer cette tendance. </w:t>
      </w:r>
    </w:p>
    <w:p w14:paraId="7393CD7F" w14:textId="77777777" w:rsidR="00B75F7E" w:rsidRPr="00B75F7E" w:rsidRDefault="009858D3" w:rsidP="00AC7700">
      <w:pPr>
        <w:jc w:val="both"/>
        <w:rPr>
          <w:rFonts w:asciiTheme="minorHAnsi" w:hAnsiTheme="minorHAnsi"/>
          <w:lang w:val="fr-FR"/>
        </w:rPr>
      </w:pPr>
      <w:r>
        <w:rPr>
          <w:rFonts w:asciiTheme="minorHAnsi" w:hAnsiTheme="minorHAnsi"/>
          <w:lang w:val="fr-FR"/>
        </w:rPr>
        <w:t xml:space="preserve">Würth Elektronik </w:t>
      </w:r>
      <w:r w:rsidR="00B75F7E" w:rsidRPr="00B75F7E">
        <w:rPr>
          <w:rFonts w:asciiTheme="minorHAnsi" w:hAnsiTheme="minorHAnsi"/>
          <w:lang w:val="fr-FR"/>
        </w:rPr>
        <w:t>aid</w:t>
      </w:r>
      <w:r>
        <w:rPr>
          <w:rFonts w:asciiTheme="minorHAnsi" w:hAnsiTheme="minorHAnsi"/>
          <w:lang w:val="fr-FR"/>
        </w:rPr>
        <w:t>e</w:t>
      </w:r>
      <w:r w:rsidR="00B75F7E" w:rsidRPr="00B75F7E">
        <w:rPr>
          <w:rFonts w:asciiTheme="minorHAnsi" w:hAnsiTheme="minorHAnsi"/>
          <w:lang w:val="fr-FR"/>
        </w:rPr>
        <w:t xml:space="preserve"> </w:t>
      </w:r>
      <w:r>
        <w:rPr>
          <w:rFonts w:asciiTheme="minorHAnsi" w:hAnsiTheme="minorHAnsi"/>
          <w:lang w:val="fr-FR"/>
        </w:rPr>
        <w:t>se</w:t>
      </w:r>
      <w:r w:rsidR="00B75F7E" w:rsidRPr="00B75F7E">
        <w:rPr>
          <w:rFonts w:asciiTheme="minorHAnsi" w:hAnsiTheme="minorHAnsi"/>
          <w:lang w:val="fr-FR"/>
        </w:rPr>
        <w:t xml:space="preserve">s clients à atteindre ces objectifs. À cette fin, </w:t>
      </w:r>
      <w:r>
        <w:rPr>
          <w:rFonts w:asciiTheme="minorHAnsi" w:hAnsiTheme="minorHAnsi"/>
          <w:lang w:val="fr-FR"/>
        </w:rPr>
        <w:t>elle</w:t>
      </w:r>
      <w:r w:rsidR="00B75F7E" w:rsidRPr="00B75F7E">
        <w:rPr>
          <w:rFonts w:asciiTheme="minorHAnsi" w:hAnsiTheme="minorHAnsi"/>
          <w:lang w:val="fr-FR"/>
        </w:rPr>
        <w:t xml:space="preserve"> propos</w:t>
      </w:r>
      <w:r>
        <w:rPr>
          <w:rFonts w:asciiTheme="minorHAnsi" w:hAnsiTheme="minorHAnsi"/>
          <w:lang w:val="fr-FR"/>
        </w:rPr>
        <w:t>e</w:t>
      </w:r>
      <w:r w:rsidR="00B75F7E" w:rsidRPr="00B75F7E">
        <w:rPr>
          <w:rFonts w:asciiTheme="minorHAnsi" w:hAnsiTheme="minorHAnsi"/>
          <w:lang w:val="fr-FR"/>
        </w:rPr>
        <w:t xml:space="preserve"> principalement des solutions haute tension </w:t>
      </w:r>
      <w:r w:rsidR="00B75F7E">
        <w:rPr>
          <w:rFonts w:asciiTheme="minorHAnsi" w:hAnsiTheme="minorHAnsi"/>
          <w:lang w:val="fr-FR"/>
        </w:rPr>
        <w:t>pouvant gérer des courants</w:t>
      </w:r>
      <w:r w:rsidR="00AC7700">
        <w:rPr>
          <w:rFonts w:asciiTheme="minorHAnsi" w:hAnsiTheme="minorHAnsi"/>
          <w:lang w:val="fr-FR"/>
        </w:rPr>
        <w:t xml:space="preserve"> de 48 à 1000 VD</w:t>
      </w:r>
      <w:r w:rsidR="00FA6380">
        <w:rPr>
          <w:rFonts w:asciiTheme="minorHAnsi" w:hAnsiTheme="minorHAnsi"/>
          <w:lang w:val="fr-FR"/>
        </w:rPr>
        <w:t>C</w:t>
      </w:r>
      <w:r w:rsidR="00AC7700">
        <w:rPr>
          <w:rFonts w:asciiTheme="minorHAnsi" w:hAnsiTheme="minorHAnsi"/>
          <w:lang w:val="fr-FR"/>
        </w:rPr>
        <w:t> :</w:t>
      </w:r>
      <w:r w:rsidR="00B75F7E" w:rsidRPr="00B75F7E">
        <w:rPr>
          <w:rFonts w:asciiTheme="minorHAnsi" w:hAnsiTheme="minorHAnsi"/>
          <w:lang w:val="fr-FR"/>
        </w:rPr>
        <w:t xml:space="preserve"> </w:t>
      </w:r>
      <w:r w:rsidR="006D7378">
        <w:rPr>
          <w:rFonts w:asciiTheme="minorHAnsi" w:hAnsiTheme="minorHAnsi"/>
          <w:lang w:val="fr-FR"/>
        </w:rPr>
        <w:t>PDU</w:t>
      </w:r>
      <w:r w:rsidR="00B75F7E" w:rsidRPr="00B75F7E">
        <w:rPr>
          <w:rFonts w:asciiTheme="minorHAnsi" w:hAnsiTheme="minorHAnsi"/>
          <w:lang w:val="fr-FR"/>
        </w:rPr>
        <w:t xml:space="preserve"> haute tension, boîtes de jonction ou cartes de support pour cellules de batterie, en plus des produits traditionnels pour les systèmes électriques 12/24 V, qui sont également utilisés dans les véhicules électriques.</w:t>
      </w:r>
    </w:p>
    <w:p w14:paraId="083F66D1" w14:textId="77777777" w:rsidR="00B75F7E" w:rsidRPr="00B75F7E" w:rsidRDefault="00B75F7E" w:rsidP="00B75F7E">
      <w:pPr>
        <w:rPr>
          <w:rFonts w:asciiTheme="minorHAnsi" w:hAnsiTheme="minorHAnsi"/>
          <w:lang w:val="fr-FR"/>
        </w:rPr>
      </w:pPr>
    </w:p>
    <w:p w14:paraId="03582623" w14:textId="77777777" w:rsidR="00D33AD9" w:rsidRDefault="00AC7700" w:rsidP="00D33AD9">
      <w:pPr>
        <w:rPr>
          <w:rFonts w:asciiTheme="minorHAnsi" w:hAnsiTheme="minorHAnsi" w:cs="Arial"/>
          <w:b/>
          <w:sz w:val="22"/>
          <w:lang w:val="fr-FR"/>
        </w:rPr>
      </w:pPr>
      <w:r w:rsidRPr="006D7378">
        <w:rPr>
          <w:rFonts w:asciiTheme="minorHAnsi" w:hAnsiTheme="minorHAnsi" w:cs="Arial"/>
          <w:b/>
          <w:sz w:val="22"/>
          <w:lang w:val="fr-FR"/>
        </w:rPr>
        <w:lastRenderedPageBreak/>
        <w:t>A</w:t>
      </w:r>
      <w:r w:rsidR="00D33AD9" w:rsidRPr="006D7378">
        <w:rPr>
          <w:rFonts w:asciiTheme="minorHAnsi" w:hAnsiTheme="minorHAnsi" w:cs="Arial"/>
          <w:b/>
          <w:sz w:val="22"/>
          <w:lang w:val="fr-FR"/>
        </w:rPr>
        <w:t>rchitecture</w:t>
      </w:r>
      <w:r w:rsidRPr="006D7378">
        <w:rPr>
          <w:rFonts w:asciiTheme="minorHAnsi" w:hAnsiTheme="minorHAnsi" w:cs="Arial"/>
          <w:b/>
          <w:sz w:val="22"/>
          <w:lang w:val="fr-FR"/>
        </w:rPr>
        <w:t xml:space="preserve"> 48</w:t>
      </w:r>
      <w:r w:rsidR="003A3E67">
        <w:rPr>
          <w:rFonts w:asciiTheme="minorHAnsi" w:hAnsiTheme="minorHAnsi" w:cs="Arial"/>
          <w:b/>
          <w:sz w:val="22"/>
          <w:lang w:val="fr-FR"/>
        </w:rPr>
        <w:t xml:space="preserve"> </w:t>
      </w:r>
      <w:r w:rsidRPr="006D7378">
        <w:rPr>
          <w:rFonts w:asciiTheme="minorHAnsi" w:hAnsiTheme="minorHAnsi" w:cs="Arial"/>
          <w:b/>
          <w:sz w:val="22"/>
          <w:lang w:val="fr-FR"/>
        </w:rPr>
        <w:t>V</w:t>
      </w:r>
    </w:p>
    <w:p w14:paraId="67BBC7C2" w14:textId="77777777" w:rsidR="00C150B4" w:rsidRDefault="00C150B4" w:rsidP="00023383">
      <w:pPr>
        <w:spacing w:after="240"/>
        <w:jc w:val="both"/>
        <w:rPr>
          <w:rFonts w:asciiTheme="minorHAnsi" w:hAnsiTheme="minorHAnsi" w:cs="Arial"/>
          <w:lang w:val="fr-FR"/>
        </w:rPr>
      </w:pPr>
      <w:r>
        <w:rPr>
          <w:rFonts w:asciiTheme="minorHAnsi" w:hAnsiTheme="minorHAnsi" w:cs="Arial"/>
          <w:lang w:val="fr-FR"/>
        </w:rPr>
        <w:t>Les</w:t>
      </w:r>
      <w:r w:rsidR="00AC7700" w:rsidRPr="00AC7700">
        <w:rPr>
          <w:rFonts w:asciiTheme="minorHAnsi" w:hAnsiTheme="minorHAnsi" w:cs="Arial"/>
          <w:lang w:val="fr-FR"/>
        </w:rPr>
        <w:t xml:space="preserve"> REDline Power Boxes sont des </w:t>
      </w:r>
      <w:r w:rsidR="00AC7700">
        <w:rPr>
          <w:rFonts w:asciiTheme="minorHAnsi" w:hAnsiTheme="minorHAnsi" w:cs="Arial"/>
          <w:lang w:val="fr-FR"/>
        </w:rPr>
        <w:t>modules</w:t>
      </w:r>
      <w:r w:rsidR="00AC7700" w:rsidRPr="00AC7700">
        <w:rPr>
          <w:rFonts w:asciiTheme="minorHAnsi" w:hAnsiTheme="minorHAnsi" w:cs="Arial"/>
          <w:lang w:val="fr-FR"/>
        </w:rPr>
        <w:t xml:space="preserve"> de distribution </w:t>
      </w:r>
      <w:r w:rsidR="00AC7700">
        <w:rPr>
          <w:rFonts w:asciiTheme="minorHAnsi" w:hAnsiTheme="minorHAnsi" w:cs="Arial"/>
          <w:lang w:val="fr-FR"/>
        </w:rPr>
        <w:t>de puissance,</w:t>
      </w:r>
      <w:r w:rsidR="00AC7700" w:rsidRPr="00AC7700">
        <w:rPr>
          <w:rFonts w:asciiTheme="minorHAnsi" w:hAnsiTheme="minorHAnsi" w:cs="Arial"/>
          <w:lang w:val="fr-FR"/>
        </w:rPr>
        <w:t xml:space="preserve"> </w:t>
      </w:r>
      <w:r w:rsidR="00AC7700">
        <w:rPr>
          <w:rFonts w:asciiTheme="minorHAnsi" w:hAnsiTheme="minorHAnsi" w:cs="Arial"/>
          <w:lang w:val="fr-FR"/>
        </w:rPr>
        <w:t>comprenant un</w:t>
      </w:r>
      <w:r w:rsidR="00AC7700" w:rsidRPr="00AC7700">
        <w:rPr>
          <w:rFonts w:asciiTheme="minorHAnsi" w:hAnsiTheme="minorHAnsi" w:cs="Arial"/>
          <w:lang w:val="fr-FR"/>
        </w:rPr>
        <w:t xml:space="preserve"> boîtier standard </w:t>
      </w:r>
      <w:r w:rsidR="00AC7700">
        <w:rPr>
          <w:rFonts w:asciiTheme="minorHAnsi" w:hAnsiTheme="minorHAnsi" w:cs="Arial"/>
          <w:lang w:val="fr-FR"/>
        </w:rPr>
        <w:t xml:space="preserve">dans lequel </w:t>
      </w:r>
      <w:r>
        <w:rPr>
          <w:rFonts w:asciiTheme="minorHAnsi" w:hAnsiTheme="minorHAnsi" w:cs="Arial"/>
          <w:lang w:val="fr-FR"/>
        </w:rPr>
        <w:t>s’</w:t>
      </w:r>
      <w:r w:rsidR="00AC7700">
        <w:rPr>
          <w:rFonts w:asciiTheme="minorHAnsi" w:hAnsiTheme="minorHAnsi" w:cs="Arial"/>
          <w:lang w:val="fr-FR"/>
        </w:rPr>
        <w:t>intègre</w:t>
      </w:r>
      <w:r w:rsidR="00AC7700" w:rsidRPr="00AC7700">
        <w:rPr>
          <w:rFonts w:asciiTheme="minorHAnsi" w:hAnsiTheme="minorHAnsi" w:cs="Arial"/>
          <w:lang w:val="fr-FR"/>
        </w:rPr>
        <w:t xml:space="preserve"> une carte de circuit imprimé spécifique au</w:t>
      </w:r>
      <w:r w:rsidR="00AC7700">
        <w:rPr>
          <w:rFonts w:asciiTheme="minorHAnsi" w:hAnsiTheme="minorHAnsi" w:cs="Arial"/>
          <w:lang w:val="fr-FR"/>
        </w:rPr>
        <w:t>x besoins de</w:t>
      </w:r>
      <w:r>
        <w:rPr>
          <w:rFonts w:asciiTheme="minorHAnsi" w:hAnsiTheme="minorHAnsi" w:cs="Arial"/>
          <w:lang w:val="fr-FR"/>
        </w:rPr>
        <w:t>s</w:t>
      </w:r>
      <w:r w:rsidR="00AC7700">
        <w:rPr>
          <w:rFonts w:asciiTheme="minorHAnsi" w:hAnsiTheme="minorHAnsi" w:cs="Arial"/>
          <w:lang w:val="fr-FR"/>
        </w:rPr>
        <w:t xml:space="preserve"> clients. Elles</w:t>
      </w:r>
      <w:r w:rsidR="00AC7700" w:rsidRPr="00AC7700">
        <w:rPr>
          <w:rFonts w:asciiTheme="minorHAnsi" w:hAnsiTheme="minorHAnsi" w:cs="Arial"/>
          <w:lang w:val="fr-FR"/>
        </w:rPr>
        <w:t xml:space="preserve"> sont conçues </w:t>
      </w:r>
      <w:r w:rsidR="00AC7700">
        <w:rPr>
          <w:rFonts w:asciiTheme="minorHAnsi" w:hAnsiTheme="minorHAnsi" w:cs="Arial"/>
          <w:lang w:val="fr-FR"/>
        </w:rPr>
        <w:t>pour d</w:t>
      </w:r>
      <w:r w:rsidR="00AC7700" w:rsidRPr="00AC7700">
        <w:rPr>
          <w:rFonts w:asciiTheme="minorHAnsi" w:hAnsiTheme="minorHAnsi" w:cs="Arial"/>
          <w:lang w:val="fr-FR"/>
        </w:rPr>
        <w:t>es systèmes électriques 12/24</w:t>
      </w:r>
      <w:r w:rsidR="003A3E67">
        <w:rPr>
          <w:rFonts w:asciiTheme="minorHAnsi" w:hAnsiTheme="minorHAnsi" w:cs="Arial"/>
          <w:lang w:val="fr-FR"/>
        </w:rPr>
        <w:t xml:space="preserve"> </w:t>
      </w:r>
      <w:r w:rsidR="00AC7700" w:rsidRPr="00AC7700">
        <w:rPr>
          <w:rFonts w:asciiTheme="minorHAnsi" w:hAnsiTheme="minorHAnsi" w:cs="Arial"/>
          <w:lang w:val="fr-FR"/>
        </w:rPr>
        <w:t xml:space="preserve">V. </w:t>
      </w:r>
      <w:r w:rsidRPr="00C150B4">
        <w:rPr>
          <w:rFonts w:asciiTheme="minorHAnsi" w:hAnsiTheme="minorHAnsi" w:cs="Arial"/>
          <w:lang w:val="fr-FR"/>
        </w:rPr>
        <w:t>Basé sur</w:t>
      </w:r>
      <w:r>
        <w:rPr>
          <w:rFonts w:asciiTheme="minorHAnsi" w:hAnsiTheme="minorHAnsi" w:cs="Arial"/>
          <w:lang w:val="fr-FR"/>
        </w:rPr>
        <w:t xml:space="preserve"> </w:t>
      </w:r>
      <w:r w:rsidRPr="00C150B4">
        <w:rPr>
          <w:rFonts w:asciiTheme="minorHAnsi" w:hAnsiTheme="minorHAnsi" w:cs="Arial"/>
          <w:lang w:val="fr-FR"/>
        </w:rPr>
        <w:t xml:space="preserve">la plateforme des REDline Power Boxes, des solutions pour systèmes électriques 48 V sont également possibles en utilisant des </w:t>
      </w:r>
      <w:r w:rsidR="00AC7700" w:rsidRPr="00AC7700">
        <w:rPr>
          <w:rFonts w:asciiTheme="minorHAnsi" w:hAnsiTheme="minorHAnsi" w:cs="Arial"/>
          <w:lang w:val="fr-FR"/>
        </w:rPr>
        <w:t>composants spécialement conçus pour la gamme de tension 48 V</w:t>
      </w:r>
      <w:r w:rsidR="00AC7700">
        <w:rPr>
          <w:rFonts w:asciiTheme="minorHAnsi" w:hAnsiTheme="minorHAnsi" w:cs="Arial"/>
          <w:lang w:val="fr-FR"/>
        </w:rPr>
        <w:t> </w:t>
      </w:r>
      <w:r>
        <w:rPr>
          <w:rFonts w:asciiTheme="minorHAnsi" w:hAnsiTheme="minorHAnsi" w:cs="Arial"/>
          <w:lang w:val="fr-FR"/>
        </w:rPr>
        <w:t>tels que des</w:t>
      </w:r>
      <w:r w:rsidR="00AC7700">
        <w:rPr>
          <w:rFonts w:asciiTheme="minorHAnsi" w:hAnsiTheme="minorHAnsi" w:cs="Arial"/>
          <w:lang w:val="fr-FR"/>
        </w:rPr>
        <w:t xml:space="preserve"> </w:t>
      </w:r>
      <w:r w:rsidR="00AC7700" w:rsidRPr="00AC7700">
        <w:rPr>
          <w:rFonts w:asciiTheme="minorHAnsi" w:hAnsiTheme="minorHAnsi" w:cs="Arial"/>
          <w:lang w:val="fr-FR"/>
        </w:rPr>
        <w:t xml:space="preserve">connecteurs, fusibles et relais. </w:t>
      </w:r>
    </w:p>
    <w:p w14:paraId="29EB3C6A" w14:textId="77777777" w:rsidR="002635A8" w:rsidRDefault="00AC7700" w:rsidP="00C33119">
      <w:pPr>
        <w:jc w:val="both"/>
        <w:rPr>
          <w:rFonts w:asciiTheme="minorHAnsi" w:hAnsiTheme="minorHAnsi" w:cs="Arial"/>
          <w:lang w:val="fr-FR"/>
        </w:rPr>
      </w:pPr>
      <w:r w:rsidRPr="00AC7700">
        <w:rPr>
          <w:rFonts w:asciiTheme="minorHAnsi" w:hAnsiTheme="minorHAnsi" w:cs="Arial"/>
          <w:lang w:val="fr-FR"/>
        </w:rPr>
        <w:t xml:space="preserve">Un portefeuille complet garantit une modularité maximale. Cela permet aux fabricants d'équipements d'origine (OEM) de </w:t>
      </w:r>
      <w:r>
        <w:rPr>
          <w:rFonts w:asciiTheme="minorHAnsi" w:hAnsiTheme="minorHAnsi" w:cs="Arial"/>
          <w:lang w:val="fr-FR"/>
        </w:rPr>
        <w:t>réaliser</w:t>
      </w:r>
      <w:r w:rsidRPr="00AC7700">
        <w:rPr>
          <w:rFonts w:asciiTheme="minorHAnsi" w:hAnsiTheme="minorHAnsi" w:cs="Arial"/>
          <w:lang w:val="fr-FR"/>
        </w:rPr>
        <w:t xml:space="preserve"> la distribution électrique principale </w:t>
      </w:r>
      <w:r>
        <w:rPr>
          <w:rFonts w:asciiTheme="minorHAnsi" w:hAnsiTheme="minorHAnsi" w:cs="Arial"/>
          <w:lang w:val="fr-FR"/>
        </w:rPr>
        <w:t>de</w:t>
      </w:r>
      <w:r w:rsidRPr="00AC7700">
        <w:rPr>
          <w:rFonts w:asciiTheme="minorHAnsi" w:hAnsiTheme="minorHAnsi" w:cs="Arial"/>
          <w:lang w:val="fr-FR"/>
        </w:rPr>
        <w:t xml:space="preserve"> petits véhicules électriques ou d'électrifier </w:t>
      </w:r>
      <w:r w:rsidR="00C150B4">
        <w:rPr>
          <w:rFonts w:asciiTheme="minorHAnsi" w:hAnsiTheme="minorHAnsi" w:cs="Arial"/>
          <w:lang w:val="fr-FR"/>
        </w:rPr>
        <w:t>une partie</w:t>
      </w:r>
      <w:r w:rsidRPr="00AC7700">
        <w:rPr>
          <w:rFonts w:asciiTheme="minorHAnsi" w:hAnsiTheme="minorHAnsi" w:cs="Arial"/>
          <w:lang w:val="fr-FR"/>
        </w:rPr>
        <w:t xml:space="preserve"> de leur système </w:t>
      </w:r>
      <w:r>
        <w:rPr>
          <w:rFonts w:asciiTheme="minorHAnsi" w:hAnsiTheme="minorHAnsi" w:cs="Arial"/>
          <w:lang w:val="fr-FR"/>
        </w:rPr>
        <w:t>sur</w:t>
      </w:r>
      <w:r w:rsidRPr="00AC7700">
        <w:rPr>
          <w:rFonts w:asciiTheme="minorHAnsi" w:hAnsiTheme="minorHAnsi" w:cs="Arial"/>
          <w:lang w:val="fr-FR"/>
        </w:rPr>
        <w:t xml:space="preserve"> des machines plus grandes. Les boîtiers compacts permettent même une intégration dans des applications où l'espace disponible est limité. </w:t>
      </w:r>
    </w:p>
    <w:p w14:paraId="4079674E" w14:textId="77777777" w:rsidR="002635A8" w:rsidRDefault="002635A8" w:rsidP="00C33119">
      <w:pPr>
        <w:jc w:val="both"/>
        <w:rPr>
          <w:rFonts w:asciiTheme="minorHAnsi" w:hAnsiTheme="minorHAnsi" w:cs="Arial"/>
          <w:lang w:val="fr-FR"/>
        </w:rPr>
      </w:pPr>
    </w:p>
    <w:p w14:paraId="0C7CE90A" w14:textId="77777777" w:rsidR="00AC7700" w:rsidRDefault="00AC7700" w:rsidP="00C33119">
      <w:pPr>
        <w:jc w:val="both"/>
        <w:rPr>
          <w:rFonts w:asciiTheme="minorHAnsi" w:hAnsiTheme="minorHAnsi" w:cs="Arial"/>
          <w:lang w:val="fr-FR"/>
        </w:rPr>
      </w:pPr>
      <w:r w:rsidRPr="00AC7700">
        <w:rPr>
          <w:rFonts w:asciiTheme="minorHAnsi" w:hAnsiTheme="minorHAnsi" w:cs="Arial"/>
          <w:lang w:val="fr-FR"/>
        </w:rPr>
        <w:t xml:space="preserve">Les applications techniques et économiques des systèmes électriques 48 V utilisés comme technologie de </w:t>
      </w:r>
      <w:r w:rsidR="00FA6380">
        <w:rPr>
          <w:rFonts w:asciiTheme="minorHAnsi" w:hAnsiTheme="minorHAnsi" w:cs="Arial"/>
          <w:lang w:val="fr-FR"/>
        </w:rPr>
        <w:t>transition</w:t>
      </w:r>
      <w:r w:rsidRPr="00AC7700">
        <w:rPr>
          <w:rFonts w:asciiTheme="minorHAnsi" w:hAnsiTheme="minorHAnsi" w:cs="Arial"/>
          <w:lang w:val="fr-FR"/>
        </w:rPr>
        <w:t xml:space="preserve"> sont très intéressantes, car ces systèmes sont plus puissants que les technologies 12 et 24 V </w:t>
      </w:r>
      <w:r w:rsidR="00C150B4">
        <w:rPr>
          <w:rFonts w:asciiTheme="minorHAnsi" w:hAnsiTheme="minorHAnsi" w:cs="Arial"/>
          <w:lang w:val="fr-FR"/>
        </w:rPr>
        <w:t>et</w:t>
      </w:r>
      <w:r w:rsidRPr="00AC7700">
        <w:rPr>
          <w:rFonts w:asciiTheme="minorHAnsi" w:hAnsiTheme="minorHAnsi" w:cs="Arial"/>
          <w:lang w:val="fr-FR"/>
        </w:rPr>
        <w:t xml:space="preserve"> moins coûteux que les installations haute tension. </w:t>
      </w:r>
    </w:p>
    <w:p w14:paraId="2F04E5F9" w14:textId="77777777" w:rsidR="00023383" w:rsidRPr="00AC7700" w:rsidRDefault="00023383" w:rsidP="00C33119">
      <w:pPr>
        <w:jc w:val="both"/>
        <w:rPr>
          <w:rFonts w:asciiTheme="minorHAnsi" w:hAnsiTheme="minorHAnsi" w:cs="Arial"/>
          <w:lang w:val="fr-FR"/>
        </w:rPr>
      </w:pPr>
    </w:p>
    <w:p w14:paraId="69F743EB" w14:textId="77777777" w:rsidR="00AC7700" w:rsidRPr="00AC7700" w:rsidRDefault="00AC7700" w:rsidP="00AC7700">
      <w:pPr>
        <w:rPr>
          <w:rFonts w:asciiTheme="minorHAnsi" w:hAnsiTheme="minorHAnsi" w:cs="Arial"/>
          <w:lang w:val="fr-FR"/>
        </w:rPr>
      </w:pPr>
    </w:p>
    <w:p w14:paraId="4DF56CA1" w14:textId="77777777" w:rsidR="00D33AD9" w:rsidRDefault="00E6066F" w:rsidP="00D33AD9">
      <w:pPr>
        <w:rPr>
          <w:rFonts w:asciiTheme="minorHAnsi" w:hAnsiTheme="minorHAnsi" w:cs="Arial"/>
          <w:b/>
          <w:sz w:val="22"/>
          <w:lang w:val="fr-FR"/>
        </w:rPr>
      </w:pPr>
      <w:r w:rsidRPr="00C3561B">
        <w:rPr>
          <w:rFonts w:asciiTheme="minorHAnsi" w:hAnsiTheme="minorHAnsi" w:cs="Arial"/>
          <w:b/>
          <w:sz w:val="22"/>
          <w:lang w:val="fr-FR"/>
        </w:rPr>
        <w:t>S</w:t>
      </w:r>
      <w:r w:rsidR="00D33AD9" w:rsidRPr="00C3561B">
        <w:rPr>
          <w:rFonts w:asciiTheme="minorHAnsi" w:hAnsiTheme="minorHAnsi" w:cs="Arial"/>
          <w:b/>
          <w:sz w:val="22"/>
          <w:lang w:val="fr-FR"/>
        </w:rPr>
        <w:t xml:space="preserve">olutions </w:t>
      </w:r>
      <w:r w:rsidR="002635A8">
        <w:rPr>
          <w:rFonts w:asciiTheme="minorHAnsi" w:hAnsiTheme="minorHAnsi" w:cs="Arial"/>
          <w:b/>
          <w:sz w:val="22"/>
          <w:lang w:val="fr-FR"/>
        </w:rPr>
        <w:t>h</w:t>
      </w:r>
      <w:r w:rsidRPr="00C3561B">
        <w:rPr>
          <w:rFonts w:asciiTheme="minorHAnsi" w:hAnsiTheme="minorHAnsi" w:cs="Arial"/>
          <w:b/>
          <w:sz w:val="22"/>
          <w:lang w:val="fr-FR"/>
        </w:rPr>
        <w:t>aute-</w:t>
      </w:r>
      <w:r w:rsidR="002635A8">
        <w:rPr>
          <w:rFonts w:asciiTheme="minorHAnsi" w:hAnsiTheme="minorHAnsi" w:cs="Arial"/>
          <w:b/>
          <w:sz w:val="22"/>
          <w:lang w:val="fr-FR"/>
        </w:rPr>
        <w:t>t</w:t>
      </w:r>
      <w:r w:rsidRPr="00C3561B">
        <w:rPr>
          <w:rFonts w:asciiTheme="minorHAnsi" w:hAnsiTheme="minorHAnsi" w:cs="Arial"/>
          <w:b/>
          <w:sz w:val="22"/>
          <w:lang w:val="fr-FR"/>
        </w:rPr>
        <w:t>ension</w:t>
      </w:r>
    </w:p>
    <w:p w14:paraId="5B5549A8" w14:textId="77777777" w:rsidR="00C150B4" w:rsidRDefault="006D7378" w:rsidP="006D7378">
      <w:pPr>
        <w:jc w:val="both"/>
        <w:rPr>
          <w:rFonts w:asciiTheme="minorHAnsi" w:hAnsiTheme="minorHAnsi" w:cs="Arial"/>
          <w:lang w:val="fr-FR"/>
        </w:rPr>
      </w:pPr>
      <w:r w:rsidRPr="006D7378">
        <w:rPr>
          <w:rFonts w:asciiTheme="minorHAnsi" w:hAnsiTheme="minorHAnsi" w:cs="Arial"/>
          <w:lang w:val="fr-FR"/>
        </w:rPr>
        <w:t>Würth Elektronik ICS développe également des PDU</w:t>
      </w:r>
      <w:r w:rsidR="002635A8">
        <w:rPr>
          <w:rFonts w:asciiTheme="minorHAnsi" w:hAnsiTheme="minorHAnsi" w:cs="Arial"/>
          <w:lang w:val="fr-FR"/>
        </w:rPr>
        <w:t>s</w:t>
      </w:r>
      <w:r w:rsidRPr="006D7378">
        <w:rPr>
          <w:rFonts w:asciiTheme="minorHAnsi" w:hAnsiTheme="minorHAnsi" w:cs="Arial"/>
          <w:lang w:val="fr-FR"/>
        </w:rPr>
        <w:t xml:space="preserve"> haute</w:t>
      </w:r>
      <w:r w:rsidR="003A3E67">
        <w:rPr>
          <w:rFonts w:asciiTheme="minorHAnsi" w:hAnsiTheme="minorHAnsi" w:cs="Arial"/>
          <w:lang w:val="fr-FR"/>
        </w:rPr>
        <w:t>-</w:t>
      </w:r>
      <w:r w:rsidRPr="006D7378">
        <w:rPr>
          <w:rFonts w:asciiTheme="minorHAnsi" w:hAnsiTheme="minorHAnsi" w:cs="Arial"/>
          <w:lang w:val="fr-FR"/>
        </w:rPr>
        <w:t xml:space="preserve">tension </w:t>
      </w:r>
      <w:r>
        <w:rPr>
          <w:rFonts w:asciiTheme="minorHAnsi" w:hAnsiTheme="minorHAnsi" w:cs="Arial"/>
          <w:lang w:val="fr-FR"/>
        </w:rPr>
        <w:t xml:space="preserve">sur-mesure pour électrifier les systèmes de </w:t>
      </w:r>
      <w:r w:rsidR="00FA6380">
        <w:rPr>
          <w:rFonts w:asciiTheme="minorHAnsi" w:hAnsiTheme="minorHAnsi" w:cs="Arial"/>
          <w:lang w:val="fr-FR"/>
        </w:rPr>
        <w:t>distribution</w:t>
      </w:r>
      <w:r w:rsidRPr="006D7378">
        <w:rPr>
          <w:rFonts w:asciiTheme="minorHAnsi" w:hAnsiTheme="minorHAnsi" w:cs="Arial"/>
          <w:lang w:val="fr-FR"/>
        </w:rPr>
        <w:t xml:space="preserve"> </w:t>
      </w:r>
      <w:r>
        <w:rPr>
          <w:rFonts w:asciiTheme="minorHAnsi" w:hAnsiTheme="minorHAnsi" w:cs="Arial"/>
          <w:lang w:val="fr-FR"/>
        </w:rPr>
        <w:t>dit de « </w:t>
      </w:r>
      <w:r w:rsidRPr="006D7378">
        <w:rPr>
          <w:rFonts w:asciiTheme="minorHAnsi" w:hAnsiTheme="minorHAnsi" w:cs="Arial"/>
          <w:lang w:val="fr-FR"/>
        </w:rPr>
        <w:t>haute performance</w:t>
      </w:r>
      <w:r>
        <w:rPr>
          <w:rFonts w:asciiTheme="minorHAnsi" w:hAnsiTheme="minorHAnsi" w:cs="Arial"/>
          <w:lang w:val="fr-FR"/>
        </w:rPr>
        <w:t> »</w:t>
      </w:r>
      <w:r w:rsidRPr="006D7378">
        <w:rPr>
          <w:rFonts w:asciiTheme="minorHAnsi" w:hAnsiTheme="minorHAnsi" w:cs="Arial"/>
          <w:lang w:val="fr-FR"/>
        </w:rPr>
        <w:t>. Ces PDU</w:t>
      </w:r>
      <w:r w:rsidR="002635A8">
        <w:rPr>
          <w:rFonts w:asciiTheme="minorHAnsi" w:hAnsiTheme="minorHAnsi" w:cs="Arial"/>
          <w:lang w:val="fr-FR"/>
        </w:rPr>
        <w:t>s</w:t>
      </w:r>
      <w:r w:rsidRPr="006D7378">
        <w:rPr>
          <w:rFonts w:asciiTheme="minorHAnsi" w:hAnsiTheme="minorHAnsi" w:cs="Arial"/>
          <w:lang w:val="fr-FR"/>
        </w:rPr>
        <w:t xml:space="preserve"> assurent des connexions stables et sûres </w:t>
      </w:r>
      <w:r>
        <w:rPr>
          <w:rFonts w:asciiTheme="minorHAnsi" w:hAnsiTheme="minorHAnsi" w:cs="Arial"/>
          <w:lang w:val="fr-FR"/>
        </w:rPr>
        <w:t>pour une</w:t>
      </w:r>
      <w:r w:rsidRPr="006D7378">
        <w:rPr>
          <w:rFonts w:asciiTheme="minorHAnsi" w:hAnsiTheme="minorHAnsi" w:cs="Arial"/>
          <w:lang w:val="fr-FR"/>
        </w:rPr>
        <w:t xml:space="preserve"> plage de tension</w:t>
      </w:r>
      <w:r>
        <w:rPr>
          <w:rFonts w:asciiTheme="minorHAnsi" w:hAnsiTheme="minorHAnsi" w:cs="Arial"/>
          <w:lang w:val="fr-FR"/>
        </w:rPr>
        <w:t xml:space="preserve"> allant</w:t>
      </w:r>
      <w:r w:rsidRPr="006D7378">
        <w:rPr>
          <w:rFonts w:asciiTheme="minorHAnsi" w:hAnsiTheme="minorHAnsi" w:cs="Arial"/>
          <w:lang w:val="fr-FR"/>
        </w:rPr>
        <w:t xml:space="preserve"> de 60 VDC à 1000 VDC</w:t>
      </w:r>
      <w:r>
        <w:rPr>
          <w:rFonts w:asciiTheme="minorHAnsi" w:hAnsiTheme="minorHAnsi" w:cs="Arial"/>
          <w:lang w:val="fr-FR"/>
        </w:rPr>
        <w:t xml:space="preserve">, </w:t>
      </w:r>
      <w:r w:rsidR="002635A8">
        <w:rPr>
          <w:rFonts w:asciiTheme="minorHAnsi" w:hAnsiTheme="minorHAnsi" w:cs="Arial"/>
          <w:lang w:val="fr-FR"/>
        </w:rPr>
        <w:t>permettant</w:t>
      </w:r>
      <w:r>
        <w:rPr>
          <w:rFonts w:asciiTheme="minorHAnsi" w:hAnsiTheme="minorHAnsi" w:cs="Arial"/>
          <w:lang w:val="fr-FR"/>
        </w:rPr>
        <w:t xml:space="preserve"> </w:t>
      </w:r>
      <w:r w:rsidRPr="006D7378">
        <w:rPr>
          <w:rFonts w:asciiTheme="minorHAnsi" w:hAnsiTheme="minorHAnsi" w:cs="Arial"/>
          <w:lang w:val="fr-FR"/>
        </w:rPr>
        <w:t xml:space="preserve">une distribution optimale de l'énergie entre la batterie, le chargeur embarqué, l'onduleur et d'autres consommateurs tels que les appareils de chauffage ou les convertisseurs DC-to-DC. </w:t>
      </w:r>
    </w:p>
    <w:p w14:paraId="71F7A4D2" w14:textId="77777777" w:rsidR="002635A8" w:rsidRDefault="002635A8" w:rsidP="006D7378">
      <w:pPr>
        <w:jc w:val="both"/>
        <w:rPr>
          <w:rFonts w:asciiTheme="minorHAnsi" w:hAnsiTheme="minorHAnsi" w:cs="Arial"/>
          <w:lang w:val="fr-FR"/>
        </w:rPr>
      </w:pPr>
    </w:p>
    <w:p w14:paraId="447AF09E" w14:textId="77777777" w:rsidR="006D7378" w:rsidRDefault="006D7378" w:rsidP="006D7378">
      <w:pPr>
        <w:jc w:val="both"/>
        <w:rPr>
          <w:rFonts w:asciiTheme="minorHAnsi" w:hAnsiTheme="minorHAnsi" w:cs="Arial"/>
          <w:lang w:val="fr-FR"/>
        </w:rPr>
      </w:pPr>
      <w:r w:rsidRPr="006D7378">
        <w:rPr>
          <w:rFonts w:asciiTheme="minorHAnsi" w:hAnsiTheme="minorHAnsi" w:cs="Arial"/>
          <w:lang w:val="fr-FR"/>
        </w:rPr>
        <w:t xml:space="preserve">Les solutions basées sur des circuits imprimés et reposant sur la technologie </w:t>
      </w:r>
      <w:r w:rsidR="00C150B4">
        <w:rPr>
          <w:rFonts w:asciiTheme="minorHAnsi" w:hAnsiTheme="minorHAnsi" w:cs="Arial"/>
          <w:lang w:val="fr-FR"/>
        </w:rPr>
        <w:t>« Press-F</w:t>
      </w:r>
      <w:r w:rsidRPr="006D7378">
        <w:rPr>
          <w:rFonts w:asciiTheme="minorHAnsi" w:hAnsiTheme="minorHAnsi" w:cs="Arial"/>
          <w:lang w:val="fr-FR"/>
        </w:rPr>
        <w:t>it</w:t>
      </w:r>
      <w:r w:rsidR="00C150B4">
        <w:rPr>
          <w:rFonts w:asciiTheme="minorHAnsi" w:hAnsiTheme="minorHAnsi" w:cs="Arial"/>
          <w:lang w:val="fr-FR"/>
        </w:rPr>
        <w:t> »</w:t>
      </w:r>
      <w:r w:rsidRPr="006D7378">
        <w:rPr>
          <w:rFonts w:asciiTheme="minorHAnsi" w:hAnsiTheme="minorHAnsi" w:cs="Arial"/>
          <w:lang w:val="fr-FR"/>
        </w:rPr>
        <w:t xml:space="preserve"> permettent de réaliser des économies d'espace, de câbles et de coûts</w:t>
      </w:r>
      <w:r w:rsidR="002635A8">
        <w:rPr>
          <w:rFonts w:asciiTheme="minorHAnsi" w:hAnsiTheme="minorHAnsi" w:cs="Arial"/>
          <w:lang w:val="fr-FR"/>
        </w:rPr>
        <w:t xml:space="preserve">. Elles </w:t>
      </w:r>
      <w:r w:rsidR="00721AAD">
        <w:rPr>
          <w:rFonts w:asciiTheme="minorHAnsi" w:hAnsiTheme="minorHAnsi" w:cs="Arial"/>
          <w:lang w:val="fr-FR"/>
        </w:rPr>
        <w:t xml:space="preserve">assurent </w:t>
      </w:r>
      <w:r w:rsidRPr="006D7378">
        <w:rPr>
          <w:rFonts w:asciiTheme="minorHAnsi" w:hAnsiTheme="minorHAnsi" w:cs="Arial"/>
          <w:lang w:val="fr-FR"/>
        </w:rPr>
        <w:t xml:space="preserve">de faibles résistances de contact et des niveaux élevés de stabilité mécanique. </w:t>
      </w:r>
    </w:p>
    <w:p w14:paraId="3B6DBFA1" w14:textId="77777777" w:rsidR="003A3E67" w:rsidRPr="006D7378" w:rsidRDefault="003A3E67" w:rsidP="006D7378">
      <w:pPr>
        <w:jc w:val="both"/>
        <w:rPr>
          <w:rFonts w:asciiTheme="minorHAnsi" w:hAnsiTheme="minorHAnsi" w:cs="Arial"/>
          <w:lang w:val="fr-FR"/>
        </w:rPr>
      </w:pPr>
    </w:p>
    <w:p w14:paraId="7C5D6258" w14:textId="77777777" w:rsidR="006D7378" w:rsidRPr="006D7378" w:rsidRDefault="006D7378" w:rsidP="00023383">
      <w:pPr>
        <w:jc w:val="both"/>
        <w:rPr>
          <w:rFonts w:asciiTheme="minorHAnsi" w:hAnsiTheme="minorHAnsi" w:cs="Arial"/>
          <w:lang w:val="fr-FR"/>
        </w:rPr>
      </w:pPr>
      <w:r w:rsidRPr="006D7378">
        <w:rPr>
          <w:rFonts w:asciiTheme="minorHAnsi" w:hAnsiTheme="minorHAnsi" w:cs="Arial"/>
          <w:lang w:val="fr-FR"/>
        </w:rPr>
        <w:t xml:space="preserve">Les </w:t>
      </w:r>
      <w:r w:rsidR="00C3561B">
        <w:rPr>
          <w:rFonts w:asciiTheme="minorHAnsi" w:hAnsiTheme="minorHAnsi" w:cs="Arial"/>
          <w:lang w:val="fr-FR"/>
        </w:rPr>
        <w:t xml:space="preserve">PDUs </w:t>
      </w:r>
      <w:r w:rsidRPr="006D7378">
        <w:rPr>
          <w:rFonts w:asciiTheme="minorHAnsi" w:hAnsiTheme="minorHAnsi" w:cs="Arial"/>
          <w:lang w:val="fr-FR"/>
        </w:rPr>
        <w:t xml:space="preserve">sont montées dans des boîtiers </w:t>
      </w:r>
      <w:r w:rsidR="00FA6380">
        <w:rPr>
          <w:rFonts w:asciiTheme="minorHAnsi" w:hAnsiTheme="minorHAnsi" w:cs="Arial"/>
          <w:lang w:val="fr-FR"/>
        </w:rPr>
        <w:t>étanches</w:t>
      </w:r>
      <w:r w:rsidRPr="006D7378">
        <w:rPr>
          <w:rFonts w:asciiTheme="minorHAnsi" w:hAnsiTheme="minorHAnsi" w:cs="Arial"/>
          <w:lang w:val="fr-FR"/>
        </w:rPr>
        <w:t xml:space="preserve"> et résistants à la corrosion, ce qui permet d'intégrer des fonctions et des composants imp</w:t>
      </w:r>
      <w:r w:rsidR="00C3561B">
        <w:rPr>
          <w:rFonts w:asciiTheme="minorHAnsi" w:hAnsiTheme="minorHAnsi" w:cs="Arial"/>
          <w:lang w:val="fr-FR"/>
        </w:rPr>
        <w:t>ortants. Il s'agit notamment de</w:t>
      </w:r>
      <w:r w:rsidRPr="006D7378">
        <w:rPr>
          <w:rFonts w:asciiTheme="minorHAnsi" w:hAnsiTheme="minorHAnsi" w:cs="Arial"/>
          <w:lang w:val="fr-FR"/>
        </w:rPr>
        <w:t xml:space="preserve"> fusibles</w:t>
      </w:r>
      <w:r w:rsidR="00FA6380">
        <w:rPr>
          <w:rFonts w:asciiTheme="minorHAnsi" w:hAnsiTheme="minorHAnsi" w:cs="Arial"/>
          <w:lang w:val="fr-FR"/>
        </w:rPr>
        <w:t>, d</w:t>
      </w:r>
      <w:r w:rsidRPr="006D7378">
        <w:rPr>
          <w:rFonts w:asciiTheme="minorHAnsi" w:hAnsiTheme="minorHAnsi" w:cs="Arial"/>
          <w:lang w:val="fr-FR"/>
        </w:rPr>
        <w:t xml:space="preserve">e </w:t>
      </w:r>
      <w:r w:rsidR="00C3561B">
        <w:rPr>
          <w:rFonts w:asciiTheme="minorHAnsi" w:hAnsiTheme="minorHAnsi" w:cs="Arial"/>
          <w:lang w:val="fr-FR"/>
        </w:rPr>
        <w:t>contacteurs</w:t>
      </w:r>
      <w:r w:rsidRPr="006D7378">
        <w:rPr>
          <w:rFonts w:asciiTheme="minorHAnsi" w:hAnsiTheme="minorHAnsi" w:cs="Arial"/>
          <w:lang w:val="fr-FR"/>
        </w:rPr>
        <w:t>, de fonctions de précharge, de mesure</w:t>
      </w:r>
      <w:r w:rsidR="00C3561B">
        <w:rPr>
          <w:rFonts w:asciiTheme="minorHAnsi" w:hAnsiTheme="minorHAnsi" w:cs="Arial"/>
          <w:lang w:val="fr-FR"/>
        </w:rPr>
        <w:t>s</w:t>
      </w:r>
      <w:r w:rsidRPr="006D7378">
        <w:rPr>
          <w:rFonts w:asciiTheme="minorHAnsi" w:hAnsiTheme="minorHAnsi" w:cs="Arial"/>
          <w:lang w:val="fr-FR"/>
        </w:rPr>
        <w:t xml:space="preserve"> du courant, de tension et de température, de </w:t>
      </w:r>
      <w:r w:rsidR="00C3561B">
        <w:rPr>
          <w:rFonts w:asciiTheme="minorHAnsi" w:hAnsiTheme="minorHAnsi" w:cs="Arial"/>
          <w:lang w:val="fr-FR"/>
        </w:rPr>
        <w:t>contrôle</w:t>
      </w:r>
      <w:r w:rsidRPr="006D7378">
        <w:rPr>
          <w:rFonts w:asciiTheme="minorHAnsi" w:hAnsiTheme="minorHAnsi" w:cs="Arial"/>
          <w:lang w:val="fr-FR"/>
        </w:rPr>
        <w:t xml:space="preserve"> de l'isolation, de HVIL et du blindage. Des parties de la gestion de la batterie peuvent également être intégrées dans les PDU</w:t>
      </w:r>
      <w:r w:rsidR="002635A8">
        <w:rPr>
          <w:rFonts w:asciiTheme="minorHAnsi" w:hAnsiTheme="minorHAnsi" w:cs="Arial"/>
          <w:lang w:val="fr-FR"/>
        </w:rPr>
        <w:t>s</w:t>
      </w:r>
      <w:r w:rsidRPr="006D7378">
        <w:rPr>
          <w:rFonts w:asciiTheme="minorHAnsi" w:hAnsiTheme="minorHAnsi" w:cs="Arial"/>
          <w:lang w:val="fr-FR"/>
        </w:rPr>
        <w:t>. Cela rédui</w:t>
      </w:r>
      <w:r w:rsidR="00C3561B">
        <w:rPr>
          <w:rFonts w:asciiTheme="minorHAnsi" w:hAnsiTheme="minorHAnsi" w:cs="Arial"/>
          <w:lang w:val="fr-FR"/>
        </w:rPr>
        <w:t>t</w:t>
      </w:r>
      <w:r w:rsidRPr="006D7378">
        <w:rPr>
          <w:rFonts w:asciiTheme="minorHAnsi" w:hAnsiTheme="minorHAnsi" w:cs="Arial"/>
          <w:lang w:val="fr-FR"/>
        </w:rPr>
        <w:t xml:space="preserve"> la taille globale du système et le rend plus fiable.</w:t>
      </w:r>
    </w:p>
    <w:p w14:paraId="2592C886" w14:textId="77777777" w:rsidR="006D7378" w:rsidRPr="006D7378" w:rsidRDefault="006D7378" w:rsidP="00D33AD9">
      <w:pPr>
        <w:rPr>
          <w:rFonts w:asciiTheme="minorHAnsi" w:hAnsiTheme="minorHAnsi" w:cs="Arial"/>
          <w:lang w:val="fr-FR"/>
        </w:rPr>
      </w:pPr>
    </w:p>
    <w:p w14:paraId="0B238E94" w14:textId="77777777" w:rsidR="00023383" w:rsidRDefault="00023383" w:rsidP="00D33AD9">
      <w:pPr>
        <w:rPr>
          <w:rFonts w:asciiTheme="minorHAnsi" w:hAnsiTheme="minorHAnsi" w:cs="Arial"/>
          <w:b/>
          <w:sz w:val="22"/>
          <w:lang w:val="fr-FR"/>
        </w:rPr>
      </w:pPr>
    </w:p>
    <w:p w14:paraId="6E218BB2" w14:textId="77777777" w:rsidR="00023383" w:rsidRDefault="00023383" w:rsidP="00D33AD9">
      <w:pPr>
        <w:rPr>
          <w:rFonts w:asciiTheme="minorHAnsi" w:hAnsiTheme="minorHAnsi" w:cs="Arial"/>
          <w:b/>
          <w:sz w:val="22"/>
          <w:lang w:val="fr-FR"/>
        </w:rPr>
      </w:pPr>
    </w:p>
    <w:p w14:paraId="17F913E4" w14:textId="77777777" w:rsidR="00023383" w:rsidRDefault="00023383" w:rsidP="00D33AD9">
      <w:pPr>
        <w:rPr>
          <w:rFonts w:asciiTheme="minorHAnsi" w:hAnsiTheme="minorHAnsi" w:cs="Arial"/>
          <w:b/>
          <w:sz w:val="22"/>
          <w:lang w:val="fr-FR"/>
        </w:rPr>
      </w:pPr>
    </w:p>
    <w:p w14:paraId="497CDEC7" w14:textId="77777777" w:rsidR="00023383" w:rsidRDefault="00023383" w:rsidP="00D33AD9">
      <w:pPr>
        <w:rPr>
          <w:rFonts w:asciiTheme="minorHAnsi" w:hAnsiTheme="minorHAnsi" w:cs="Arial"/>
          <w:b/>
          <w:sz w:val="22"/>
          <w:lang w:val="fr-FR"/>
        </w:rPr>
      </w:pPr>
    </w:p>
    <w:p w14:paraId="567B6709" w14:textId="77777777" w:rsidR="00023383" w:rsidRDefault="00023383" w:rsidP="00D33AD9">
      <w:pPr>
        <w:rPr>
          <w:rFonts w:asciiTheme="minorHAnsi" w:hAnsiTheme="minorHAnsi" w:cs="Arial"/>
          <w:b/>
          <w:sz w:val="22"/>
          <w:lang w:val="fr-FR"/>
        </w:rPr>
      </w:pPr>
    </w:p>
    <w:p w14:paraId="572CAFF1" w14:textId="77777777" w:rsidR="00023383" w:rsidRDefault="00023383" w:rsidP="00D33AD9">
      <w:pPr>
        <w:rPr>
          <w:rFonts w:asciiTheme="minorHAnsi" w:hAnsiTheme="minorHAnsi" w:cs="Arial"/>
          <w:b/>
          <w:sz w:val="22"/>
          <w:lang w:val="fr-FR"/>
        </w:rPr>
      </w:pPr>
    </w:p>
    <w:p w14:paraId="68668B10" w14:textId="77777777" w:rsidR="00D33AD9" w:rsidRDefault="002635A8" w:rsidP="00D33AD9">
      <w:pPr>
        <w:rPr>
          <w:rFonts w:asciiTheme="minorHAnsi" w:hAnsiTheme="minorHAnsi" w:cs="Arial"/>
          <w:b/>
          <w:sz w:val="22"/>
          <w:lang w:val="fr-FR"/>
        </w:rPr>
      </w:pPr>
      <w:r>
        <w:rPr>
          <w:rFonts w:asciiTheme="minorHAnsi" w:hAnsiTheme="minorHAnsi" w:cs="Arial"/>
          <w:b/>
          <w:sz w:val="22"/>
          <w:lang w:val="fr-FR"/>
        </w:rPr>
        <w:lastRenderedPageBreak/>
        <w:t>Plateforme modulaire de PDUs haute-tension</w:t>
      </w:r>
      <w:r w:rsidR="00D33AD9" w:rsidRPr="00023383">
        <w:rPr>
          <w:rFonts w:asciiTheme="minorHAnsi" w:hAnsiTheme="minorHAnsi" w:cs="Arial"/>
          <w:b/>
          <w:sz w:val="22"/>
          <w:lang w:val="fr-FR"/>
        </w:rPr>
        <w:t xml:space="preserve"> </w:t>
      </w:r>
    </w:p>
    <w:p w14:paraId="40F1CED6" w14:textId="77777777" w:rsidR="00023383" w:rsidRPr="00023383" w:rsidRDefault="00023383" w:rsidP="00D33AD9">
      <w:pPr>
        <w:rPr>
          <w:rFonts w:asciiTheme="minorHAnsi" w:hAnsiTheme="minorHAnsi" w:cs="Arial"/>
          <w:b/>
          <w:sz w:val="22"/>
          <w:lang w:val="fr-FR"/>
        </w:rPr>
      </w:pPr>
    </w:p>
    <w:p w14:paraId="1798C269" w14:textId="77777777" w:rsidR="00023383" w:rsidRDefault="00023383" w:rsidP="00023383">
      <w:pPr>
        <w:jc w:val="both"/>
        <w:rPr>
          <w:rFonts w:asciiTheme="minorHAnsi" w:hAnsiTheme="minorHAnsi" w:cs="Arial"/>
          <w:lang w:val="fr-FR"/>
        </w:rPr>
      </w:pPr>
      <w:r w:rsidRPr="00C3561B">
        <w:rPr>
          <w:rFonts w:asciiTheme="minorHAnsi" w:hAnsiTheme="minorHAnsi" w:cs="Arial"/>
          <w:lang w:val="fr-FR"/>
        </w:rPr>
        <w:t>Würth Elektronik ICS développe actuellement une toute nouvelle plateforme pour les PDU</w:t>
      </w:r>
      <w:r>
        <w:rPr>
          <w:rFonts w:asciiTheme="minorHAnsi" w:hAnsiTheme="minorHAnsi" w:cs="Arial"/>
          <w:lang w:val="fr-FR"/>
        </w:rPr>
        <w:t>s</w:t>
      </w:r>
      <w:r w:rsidRPr="00C3561B">
        <w:rPr>
          <w:rFonts w:asciiTheme="minorHAnsi" w:hAnsiTheme="minorHAnsi" w:cs="Arial"/>
          <w:lang w:val="fr-FR"/>
        </w:rPr>
        <w:t xml:space="preserve"> haute</w:t>
      </w:r>
      <w:r w:rsidR="003A3E67">
        <w:rPr>
          <w:rFonts w:asciiTheme="minorHAnsi" w:hAnsiTheme="minorHAnsi" w:cs="Arial"/>
          <w:lang w:val="fr-FR"/>
        </w:rPr>
        <w:t>-</w:t>
      </w:r>
      <w:r w:rsidRPr="00C3561B">
        <w:rPr>
          <w:rFonts w:asciiTheme="minorHAnsi" w:hAnsiTheme="minorHAnsi" w:cs="Arial"/>
          <w:lang w:val="fr-FR"/>
        </w:rPr>
        <w:t xml:space="preserve">tension. Il s'agit de PDUs configurables qui conviennent pour des gammes de petites à moyennes séries ou comme outil de prototypage pour de plus grandes quantités. </w:t>
      </w:r>
    </w:p>
    <w:p w14:paraId="5A66E160" w14:textId="77777777" w:rsidR="00C3561B" w:rsidRPr="00023383" w:rsidRDefault="00C3561B" w:rsidP="00D33AD9">
      <w:pPr>
        <w:rPr>
          <w:rFonts w:asciiTheme="minorHAnsi" w:hAnsiTheme="minorHAnsi" w:cs="Arial"/>
          <w:b/>
          <w:sz w:val="22"/>
          <w:lang w:val="fr-FR"/>
        </w:rPr>
      </w:pPr>
    </w:p>
    <w:p w14:paraId="37E118A9" w14:textId="77777777" w:rsidR="00D33AD9" w:rsidRDefault="00D33AD9" w:rsidP="00D33AD9">
      <w:pPr>
        <w:tabs>
          <w:tab w:val="left" w:pos="1152"/>
        </w:tabs>
        <w:jc w:val="center"/>
        <w:rPr>
          <w:rFonts w:asciiTheme="minorHAnsi" w:hAnsiTheme="minorHAnsi" w:cs="Arial"/>
          <w:b/>
          <w:sz w:val="22"/>
          <w:lang w:val="en-US"/>
        </w:rPr>
      </w:pPr>
      <w:r>
        <w:rPr>
          <w:noProof/>
          <w:lang w:val="fr-FR" w:eastAsia="fr-FR"/>
        </w:rPr>
        <w:drawing>
          <wp:inline distT="0" distB="0" distL="0" distR="0" wp14:anchorId="3F3DE54C" wp14:editId="4492630F">
            <wp:extent cx="2849880" cy="2008505"/>
            <wp:effectExtent l="0" t="0" r="7620" b="0"/>
            <wp:docPr id="3" name="Grafik 3" descr="L:\_Marketing\01_Externe Kommunikation\01_Pressearbeit\HTCM\Pressemitteilungen\iVT\ICS_Pressebild_HV-PDU\ICS_Pressebild_HV-PDU_A5_1.jpg"/>
            <wp:cNvGraphicFramePr/>
            <a:graphic xmlns:a="http://schemas.openxmlformats.org/drawingml/2006/main">
              <a:graphicData uri="http://schemas.openxmlformats.org/drawingml/2006/picture">
                <pic:pic xmlns:pic="http://schemas.openxmlformats.org/drawingml/2006/picture">
                  <pic:nvPicPr>
                    <pic:cNvPr id="3" name="Grafik 3" descr="L:\_Marketing\01_Externe Kommunikation\01_Pressearbeit\HTCM\Pressemitteilungen\iVT\ICS_Pressebild_HV-PDU\ICS_Pressebild_HV-PDU_A5_1.jpg"/>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49880" cy="2008505"/>
                    </a:xfrm>
                    <a:prstGeom prst="rect">
                      <a:avLst/>
                    </a:prstGeom>
                    <a:noFill/>
                    <a:ln>
                      <a:noFill/>
                    </a:ln>
                  </pic:spPr>
                </pic:pic>
              </a:graphicData>
            </a:graphic>
          </wp:inline>
        </w:drawing>
      </w:r>
    </w:p>
    <w:p w14:paraId="517BDDBD" w14:textId="77777777" w:rsidR="00D33AD9" w:rsidRPr="004F4A7D" w:rsidRDefault="00D33AD9" w:rsidP="004F4A7D">
      <w:pPr>
        <w:spacing w:after="240"/>
        <w:jc w:val="center"/>
        <w:rPr>
          <w:rFonts w:asciiTheme="minorHAnsi" w:hAnsiTheme="minorHAnsi" w:cs="Arial"/>
          <w:sz w:val="18"/>
          <w:lang w:val="fr-FR"/>
        </w:rPr>
      </w:pPr>
      <w:r w:rsidRPr="004F4A7D">
        <w:rPr>
          <w:rFonts w:asciiTheme="minorHAnsi" w:hAnsiTheme="minorHAnsi" w:cs="Arial"/>
          <w:sz w:val="18"/>
          <w:lang w:val="fr-FR"/>
        </w:rPr>
        <w:t>Image source: Würth Elektronik ICS</w:t>
      </w:r>
    </w:p>
    <w:p w14:paraId="17F68D67" w14:textId="77777777" w:rsidR="00023383" w:rsidRDefault="00023383" w:rsidP="00023383">
      <w:pPr>
        <w:jc w:val="both"/>
        <w:rPr>
          <w:rFonts w:asciiTheme="minorHAnsi" w:hAnsiTheme="minorHAnsi" w:cs="Arial"/>
          <w:lang w:val="fr-FR"/>
        </w:rPr>
      </w:pPr>
    </w:p>
    <w:p w14:paraId="689B77EA" w14:textId="77777777" w:rsidR="00023383" w:rsidRPr="00C3561B" w:rsidRDefault="00023383" w:rsidP="00023383">
      <w:pPr>
        <w:spacing w:after="240"/>
        <w:jc w:val="both"/>
        <w:rPr>
          <w:rFonts w:asciiTheme="minorHAnsi" w:hAnsiTheme="minorHAnsi" w:cs="Arial"/>
          <w:lang w:val="fr-FR"/>
        </w:rPr>
      </w:pPr>
      <w:r w:rsidRPr="00C3561B">
        <w:rPr>
          <w:rFonts w:asciiTheme="minorHAnsi" w:hAnsiTheme="minorHAnsi" w:cs="Arial"/>
          <w:lang w:val="fr-FR"/>
        </w:rPr>
        <w:t>Le client peut assembler rapidement et facilement les fonctions requises à partir d'</w:t>
      </w:r>
      <w:r w:rsidR="00746B2B">
        <w:rPr>
          <w:rFonts w:asciiTheme="minorHAnsi" w:hAnsiTheme="minorHAnsi" w:cs="Arial"/>
          <w:lang w:val="fr-FR"/>
        </w:rPr>
        <w:t>une gamme de modules prédéfinis</w:t>
      </w:r>
      <w:r>
        <w:rPr>
          <w:rFonts w:asciiTheme="minorHAnsi" w:hAnsiTheme="minorHAnsi" w:cs="Arial"/>
          <w:lang w:val="fr-FR"/>
        </w:rPr>
        <w:t xml:space="preserve"> </w:t>
      </w:r>
      <w:r w:rsidRPr="00C3561B">
        <w:rPr>
          <w:rFonts w:asciiTheme="minorHAnsi" w:hAnsiTheme="minorHAnsi" w:cs="Arial"/>
          <w:lang w:val="fr-FR"/>
        </w:rPr>
        <w:t xml:space="preserve">et les placer dans </w:t>
      </w:r>
      <w:r>
        <w:rPr>
          <w:rFonts w:asciiTheme="minorHAnsi" w:hAnsiTheme="minorHAnsi" w:cs="Arial"/>
          <w:lang w:val="fr-FR"/>
        </w:rPr>
        <w:t>un</w:t>
      </w:r>
      <w:r w:rsidRPr="00C3561B">
        <w:rPr>
          <w:rFonts w:asciiTheme="minorHAnsi" w:hAnsiTheme="minorHAnsi" w:cs="Arial"/>
          <w:lang w:val="fr-FR"/>
        </w:rPr>
        <w:t xml:space="preserve"> boîtier robuste</w:t>
      </w:r>
      <w:r w:rsidR="00746B2B">
        <w:rPr>
          <w:rFonts w:asciiTheme="minorHAnsi" w:hAnsiTheme="minorHAnsi" w:cs="Arial"/>
          <w:lang w:val="fr-FR"/>
        </w:rPr>
        <w:t xml:space="preserve"> et étanche</w:t>
      </w:r>
      <w:r w:rsidRPr="00C3561B">
        <w:rPr>
          <w:rFonts w:asciiTheme="minorHAnsi" w:hAnsiTheme="minorHAnsi" w:cs="Arial"/>
          <w:lang w:val="fr-FR"/>
        </w:rPr>
        <w:t>. Ce système modulaire innovant réduit considérablement les coûts et le temps nécessaire aux activités de développement.</w:t>
      </w:r>
    </w:p>
    <w:p w14:paraId="2F54417F" w14:textId="77777777" w:rsidR="00C3561B" w:rsidRPr="00C3561B" w:rsidRDefault="00C3561B" w:rsidP="00023383">
      <w:pPr>
        <w:jc w:val="both"/>
        <w:rPr>
          <w:rFonts w:asciiTheme="minorHAnsi" w:hAnsiTheme="minorHAnsi" w:cs="Arial"/>
          <w:lang w:val="fr-FR"/>
        </w:rPr>
      </w:pPr>
      <w:r w:rsidRPr="00C3561B">
        <w:rPr>
          <w:rFonts w:asciiTheme="minorHAnsi" w:hAnsiTheme="minorHAnsi" w:cs="Arial"/>
          <w:lang w:val="fr-FR"/>
        </w:rPr>
        <w:t xml:space="preserve">"Notre portefeuille complet de produits pour la distribution d'énergie, la transmission de signaux et le contrôle des fonctions offre aux utilisateurs toutes les options dont ils ont besoin pour optimiser leurs solutions d'électrification", déclare </w:t>
      </w:r>
      <w:r>
        <w:rPr>
          <w:rFonts w:asciiTheme="minorHAnsi" w:hAnsiTheme="minorHAnsi" w:cs="Arial"/>
          <w:lang w:val="fr-FR"/>
        </w:rPr>
        <w:t>Ludovic Frelin</w:t>
      </w:r>
      <w:r w:rsidRPr="00C3561B">
        <w:rPr>
          <w:rFonts w:asciiTheme="minorHAnsi" w:hAnsiTheme="minorHAnsi" w:cs="Arial"/>
          <w:lang w:val="fr-FR"/>
        </w:rPr>
        <w:t xml:space="preserve">, chef de produit </w:t>
      </w:r>
      <w:r>
        <w:rPr>
          <w:rFonts w:asciiTheme="minorHAnsi" w:hAnsiTheme="minorHAnsi" w:cs="Arial"/>
          <w:lang w:val="fr-FR"/>
        </w:rPr>
        <w:t>E-Mobility</w:t>
      </w:r>
      <w:r w:rsidRPr="00C3561B">
        <w:rPr>
          <w:rFonts w:asciiTheme="minorHAnsi" w:hAnsiTheme="minorHAnsi" w:cs="Arial"/>
          <w:lang w:val="fr-FR"/>
        </w:rPr>
        <w:t xml:space="preserve"> chez Würth Elektronik ICS. " Nous avons de nombreuses années d'expérience et un savoir-faire dans </w:t>
      </w:r>
      <w:r w:rsidR="00746B2B">
        <w:rPr>
          <w:rFonts w:asciiTheme="minorHAnsi" w:hAnsiTheme="minorHAnsi" w:cs="Arial"/>
          <w:lang w:val="fr-FR"/>
        </w:rPr>
        <w:t xml:space="preserve">la </w:t>
      </w:r>
      <w:r w:rsidR="00190CC6">
        <w:rPr>
          <w:rFonts w:asciiTheme="minorHAnsi" w:hAnsiTheme="minorHAnsi" w:cs="Arial"/>
          <w:lang w:val="fr-FR"/>
        </w:rPr>
        <w:t>distribution</w:t>
      </w:r>
      <w:r w:rsidR="00746B2B">
        <w:rPr>
          <w:rFonts w:asciiTheme="minorHAnsi" w:hAnsiTheme="minorHAnsi" w:cs="Arial"/>
          <w:lang w:val="fr-FR"/>
        </w:rPr>
        <w:t xml:space="preserve"> de</w:t>
      </w:r>
      <w:r w:rsidRPr="00C3561B">
        <w:rPr>
          <w:rFonts w:asciiTheme="minorHAnsi" w:hAnsiTheme="minorHAnsi" w:cs="Arial"/>
          <w:lang w:val="fr-FR"/>
        </w:rPr>
        <w:t xml:space="preserve"> courants forts sur les PCB. Notre département de recherche et développement et nos ingénieurs sont experts dans leurs domaines et regroupent un large éventail de compétences. C'est ainsi qu'ils aident nos clients à atteindre leurs objectifs ambitieux".</w:t>
      </w:r>
    </w:p>
    <w:p w14:paraId="4E6177C8" w14:textId="77777777" w:rsidR="00D33AD9" w:rsidRPr="00C3561B" w:rsidRDefault="00D33AD9" w:rsidP="00D33AD9">
      <w:pPr>
        <w:rPr>
          <w:rFonts w:asciiTheme="minorHAnsi" w:hAnsiTheme="minorHAnsi" w:cs="Arial"/>
          <w:lang w:val="fr-FR"/>
        </w:rPr>
      </w:pPr>
    </w:p>
    <w:p w14:paraId="0C3D1AE9" w14:textId="77777777" w:rsidR="00023383" w:rsidRPr="00023383" w:rsidRDefault="00023383" w:rsidP="00023383">
      <w:pPr>
        <w:rPr>
          <w:rFonts w:asciiTheme="minorHAnsi" w:hAnsiTheme="minorHAnsi"/>
          <w:b/>
          <w:lang w:val="fr-FR"/>
        </w:rPr>
      </w:pPr>
      <w:r w:rsidRPr="00023383">
        <w:rPr>
          <w:rFonts w:asciiTheme="minorHAnsi" w:hAnsiTheme="minorHAnsi"/>
          <w:b/>
          <w:lang w:val="fr-FR"/>
        </w:rPr>
        <w:t>Würth Elektronik France</w:t>
      </w:r>
    </w:p>
    <w:p w14:paraId="1F3E1BA9" w14:textId="77777777" w:rsidR="00023383" w:rsidRPr="00023383" w:rsidRDefault="00023383" w:rsidP="00023383">
      <w:pPr>
        <w:rPr>
          <w:rFonts w:asciiTheme="minorHAnsi" w:hAnsiTheme="minorHAnsi"/>
          <w:b/>
          <w:lang w:val="fr-FR"/>
        </w:rPr>
      </w:pPr>
      <w:r w:rsidRPr="00023383">
        <w:rPr>
          <w:rFonts w:asciiTheme="minorHAnsi" w:hAnsiTheme="minorHAnsi"/>
          <w:b/>
          <w:lang w:val="fr-FR"/>
        </w:rPr>
        <w:t>Intelligent Power &amp; Control Systems</w:t>
      </w:r>
    </w:p>
    <w:p w14:paraId="2CB7F305" w14:textId="77777777" w:rsidR="007D0983" w:rsidRDefault="007D0983" w:rsidP="00D33AD9">
      <w:pPr>
        <w:rPr>
          <w:rFonts w:asciiTheme="minorHAnsi" w:hAnsiTheme="minorHAnsi"/>
          <w:u w:val="single"/>
          <w:lang w:val="fr-FR"/>
        </w:rPr>
      </w:pPr>
    </w:p>
    <w:p w14:paraId="27F2CB61" w14:textId="77777777" w:rsidR="00023383" w:rsidRPr="00023383" w:rsidRDefault="00C3561B">
      <w:pPr>
        <w:rPr>
          <w:rFonts w:asciiTheme="minorHAnsi" w:hAnsiTheme="minorHAnsi"/>
          <w:lang w:val="fr-FR"/>
        </w:rPr>
      </w:pPr>
      <w:r w:rsidRPr="00023383">
        <w:rPr>
          <w:rFonts w:asciiTheme="minorHAnsi" w:hAnsiTheme="minorHAnsi"/>
          <w:u w:val="single"/>
          <w:lang w:val="fr-FR"/>
        </w:rPr>
        <w:t>Auteur</w:t>
      </w:r>
      <w:r w:rsidR="00D33AD9" w:rsidRPr="00C3561B">
        <w:rPr>
          <w:rFonts w:asciiTheme="minorHAnsi" w:hAnsiTheme="minorHAnsi"/>
          <w:lang w:val="fr-FR"/>
        </w:rPr>
        <w:t xml:space="preserve">: </w:t>
      </w:r>
      <w:r w:rsidRPr="00C3561B">
        <w:rPr>
          <w:rFonts w:asciiTheme="minorHAnsi" w:hAnsiTheme="minorHAnsi"/>
          <w:lang w:val="fr-FR"/>
        </w:rPr>
        <w:t>Ludovic Frelin</w:t>
      </w:r>
      <w:r w:rsidR="00D33AD9" w:rsidRPr="00C3561B">
        <w:rPr>
          <w:rFonts w:asciiTheme="minorHAnsi" w:hAnsiTheme="minorHAnsi"/>
          <w:lang w:val="fr-FR"/>
        </w:rPr>
        <w:t xml:space="preserve">, </w:t>
      </w:r>
      <w:r w:rsidRPr="00C3561B">
        <w:rPr>
          <w:rFonts w:asciiTheme="minorHAnsi" w:hAnsiTheme="minorHAnsi"/>
          <w:lang w:val="fr-FR"/>
        </w:rPr>
        <w:t>Chef de produit EMobility</w:t>
      </w:r>
      <w:r w:rsidR="00D33AD9" w:rsidRPr="00C3561B">
        <w:rPr>
          <w:rFonts w:asciiTheme="minorHAnsi" w:hAnsiTheme="minorHAnsi"/>
          <w:lang w:val="fr-FR"/>
        </w:rPr>
        <w:t xml:space="preserve"> </w:t>
      </w:r>
      <w:r w:rsidRPr="00C3561B">
        <w:rPr>
          <w:rFonts w:asciiTheme="minorHAnsi" w:hAnsiTheme="minorHAnsi"/>
          <w:lang w:val="fr-FR"/>
        </w:rPr>
        <w:t>chez</w:t>
      </w:r>
      <w:r w:rsidR="00D33AD9" w:rsidRPr="00C3561B">
        <w:rPr>
          <w:rFonts w:asciiTheme="minorHAnsi" w:hAnsiTheme="minorHAnsi"/>
          <w:lang w:val="fr-FR"/>
        </w:rPr>
        <w:t xml:space="preserve"> Würth Elektronik ICS</w:t>
      </w:r>
      <w:r w:rsidR="00023383">
        <w:rPr>
          <w:rFonts w:asciiTheme="minorHAnsi" w:hAnsiTheme="minorHAnsi"/>
          <w:lang w:val="fr-FR"/>
        </w:rPr>
        <w:t xml:space="preserve">. </w:t>
      </w:r>
    </w:p>
    <w:sectPr w:rsidR="00023383" w:rsidRPr="00023383">
      <w:headerReference w:type="default" r:id="rId34"/>
      <w:footerReference w:type="default" r:id="rId35"/>
      <w:pgSz w:w="11906" w:h="16838" w:code="9"/>
      <w:pgMar w:top="2693" w:right="1134" w:bottom="1701" w:left="1418" w:header="1701"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AEFB1" w14:textId="77777777" w:rsidR="009623F8" w:rsidRDefault="009623F8">
      <w:r>
        <w:separator/>
      </w:r>
    </w:p>
  </w:endnote>
  <w:endnote w:type="continuationSeparator" w:id="0">
    <w:p w14:paraId="3D3A0D87" w14:textId="77777777" w:rsidR="009623F8" w:rsidRDefault="0096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eb">
    <w:charset w:val="00"/>
    <w:family w:val="auto"/>
    <w:pitch w:val="variable"/>
    <w:sig w:usb0="00000007" w:usb1="00000001" w:usb2="00000000" w:usb3="00000000" w:csb0="00000093" w:csb1="00000000"/>
    <w:embedRegular r:id="rId1" w:fontKey="{B8D6701C-8C9F-4D20-9501-985F81F0F7C1}"/>
    <w:embedBold r:id="rId2" w:fontKey="{E5C3363A-4679-403E-84DB-6DCD27CA2340}"/>
  </w:font>
  <w:font w:name="Arial">
    <w:panose1 w:val="020B0604020202020204"/>
    <w:charset w:val="00"/>
    <w:family w:val="swiss"/>
    <w:pitch w:val="variable"/>
    <w:sig w:usb0="E0002EFF" w:usb1="C000785B" w:usb2="00000009" w:usb3="00000000" w:csb0="000001FF" w:csb1="00000000"/>
  </w:font>
  <w:font w:name="Titillium Web SemiBold">
    <w:charset w:val="00"/>
    <w:family w:val="auto"/>
    <w:pitch w:val="variable"/>
    <w:sig w:usb0="00000007" w:usb1="00000001" w:usb2="00000000" w:usb3="00000000" w:csb0="00000093" w:csb1="00000000"/>
    <w:embedRegular r:id="rId3" w:fontKey="{E181CDC0-8068-4B59-B3B9-7A52AED305D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embedRegular r:id="rId4" w:fontKey="{1D43E602-1EB7-4542-A77F-67822F8E2B64}"/>
  </w:font>
  <w:font w:name="Minion Pro">
    <w:altName w:val="Times New Roman"/>
    <w:panose1 w:val="00000000000000000000"/>
    <w:charset w:val="00"/>
    <w:family w:val="roman"/>
    <w:notTrueType/>
    <w:pitch w:val="variable"/>
    <w:sig w:usb0="00000001" w:usb1="00000001" w:usb2="00000000" w:usb3="00000000" w:csb0="0000019F" w:csb1="00000000"/>
  </w:font>
  <w:font w:name="Titillium Web Light">
    <w:charset w:val="00"/>
    <w:family w:val="auto"/>
    <w:pitch w:val="variable"/>
    <w:sig w:usb0="00000007" w:usb1="00000001" w:usb2="00000000" w:usb3="00000000" w:csb0="00000093" w:csb1="00000000"/>
    <w:embedRegular r:id="rId5" w:fontKey="{826EA96F-FFA9-4C50-9AC8-1BCF0AFE6FAB}"/>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9A7E" w14:textId="77777777" w:rsidR="000F0353" w:rsidRPr="00EF05D9" w:rsidRDefault="0022250E" w:rsidP="0022250E">
    <w:pPr>
      <w:spacing w:line="168" w:lineRule="exact"/>
      <w:rPr>
        <w:rFonts w:ascii="Titillium Web Light" w:hAnsi="Titillium Web Light" w:cs="Courier New"/>
        <w:color w:val="000000"/>
        <w:sz w:val="14"/>
        <w:szCs w:val="14"/>
        <w:lang w:val="fr-FR"/>
      </w:rPr>
    </w:pPr>
    <w:r>
      <w:rPr>
        <w:rFonts w:ascii="Titillium Web SemiBold" w:hAnsi="Titillium Web SemiBold" w:cs="Courier New"/>
        <w:noProof/>
        <w:color w:val="000000"/>
        <w:sz w:val="14"/>
        <w:szCs w:val="14"/>
        <w:lang w:val="fr-FR" w:eastAsia="fr-FR"/>
      </w:rPr>
      <mc:AlternateContent>
        <mc:Choice Requires="wps">
          <w:drawing>
            <wp:anchor distT="0" distB="0" distL="114300" distR="114300" simplePos="0" relativeHeight="251666432" behindDoc="0" locked="0" layoutInCell="1" allowOverlap="1" wp14:anchorId="3530195A" wp14:editId="11497354">
              <wp:simplePos x="0" y="0"/>
              <wp:positionH relativeFrom="column">
                <wp:posOffset>5600700</wp:posOffset>
              </wp:positionH>
              <wp:positionV relativeFrom="paragraph">
                <wp:posOffset>-104775</wp:posOffset>
              </wp:positionV>
              <wp:extent cx="341630" cy="228600"/>
              <wp:effectExtent l="0" t="0" r="1270" b="0"/>
              <wp:wrapNone/>
              <wp:docPr id="7" name="Textfeld 7"/>
              <wp:cNvGraphicFramePr/>
              <a:graphic xmlns:a="http://schemas.openxmlformats.org/drawingml/2006/main">
                <a:graphicData uri="http://schemas.microsoft.com/office/word/2010/wordprocessingShape">
                  <wps:wsp>
                    <wps:cNvSpPr txBox="1"/>
                    <wps:spPr>
                      <a:xfrm>
                        <a:off x="0" y="0"/>
                        <a:ext cx="341630" cy="228600"/>
                      </a:xfrm>
                      <a:prstGeom prst="rect">
                        <a:avLst/>
                      </a:prstGeom>
                      <a:noFill/>
                      <a:ln w="6350">
                        <a:noFill/>
                      </a:ln>
                    </wps:spPr>
                    <wps:txbx>
                      <w:txbxContent>
                        <w:p w14:paraId="0F49F08A" w14:textId="77777777" w:rsidR="0022250E" w:rsidRPr="00EF05D9" w:rsidRDefault="0022250E" w:rsidP="0022250E">
                          <w:pPr>
                            <w:jc w:val="right"/>
                            <w:rPr>
                              <w:rFonts w:ascii="Titillium Web Light" w:hAnsi="Titillium Web Light"/>
                              <w:sz w:val="14"/>
                              <w:szCs w:val="14"/>
                            </w:rPr>
                          </w:pPr>
                          <w:r w:rsidRPr="00EF05D9">
                            <w:rPr>
                              <w:rFonts w:ascii="Titillium Web Light" w:hAnsi="Titillium Web Light"/>
                              <w:sz w:val="14"/>
                              <w:szCs w:val="14"/>
                            </w:rPr>
                            <w:fldChar w:fldCharType="begin"/>
                          </w:r>
                          <w:r w:rsidRPr="00EF05D9">
                            <w:rPr>
                              <w:rFonts w:ascii="Titillium Web Light" w:hAnsi="Titillium Web Light"/>
                              <w:sz w:val="14"/>
                              <w:szCs w:val="14"/>
                            </w:rPr>
                            <w:instrText>PAGE   \* MERGEFORMAT</w:instrText>
                          </w:r>
                          <w:r w:rsidRPr="00EF05D9">
                            <w:rPr>
                              <w:rFonts w:ascii="Titillium Web Light" w:hAnsi="Titillium Web Light"/>
                              <w:sz w:val="14"/>
                              <w:szCs w:val="14"/>
                            </w:rPr>
                            <w:fldChar w:fldCharType="separate"/>
                          </w:r>
                          <w:r w:rsidR="00814578">
                            <w:rPr>
                              <w:rFonts w:ascii="Titillium Web Light" w:hAnsi="Titillium Web Light"/>
                              <w:noProof/>
                              <w:sz w:val="14"/>
                              <w:szCs w:val="14"/>
                            </w:rPr>
                            <w:t>3</w:t>
                          </w:r>
                          <w:r w:rsidRPr="00EF05D9">
                            <w:rPr>
                              <w:rFonts w:ascii="Titillium Web Light" w:hAnsi="Titillium Web Light"/>
                              <w:sz w:val="14"/>
                              <w:szCs w:val="14"/>
                            </w:rPr>
                            <w:fldChar w:fldCharType="end"/>
                          </w:r>
                        </w:p>
                      </w:txbxContent>
                    </wps:txbx>
                    <wps:bodyPr rot="0" spcFirstLastPara="0" vertOverflow="overflow" horzOverflow="overflow" vert="horz" wrap="square" lIns="0" tIns="72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0195A" id="_x0000_t202" coordsize="21600,21600" o:spt="202" path="m,l,21600r21600,l21600,xe">
              <v:stroke joinstyle="miter"/>
              <v:path gradientshapeok="t" o:connecttype="rect"/>
            </v:shapetype>
            <v:shape id="Textfeld 7" o:spid="_x0000_s1027" type="#_x0000_t202" style="position:absolute;margin-left:441pt;margin-top:-8.25pt;width:26.9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" filled="f" stroked="f" strokeweight=".5pt">
              <v:textbox inset="0,2mm,0,0">
                <w:txbxContent>
                  <w:p w14:paraId="0F49F08A" w14:textId="77777777" w:rsidR="0022250E" w:rsidRPr="00EF05D9" w:rsidRDefault="0022250E" w:rsidP="0022250E">
                    <w:pPr>
                      <w:jc w:val="right"/>
                      <w:rPr>
                        <w:rFonts w:ascii="Titillium Web Light" w:hAnsi="Titillium Web Light"/>
                        <w:sz w:val="14"/>
                        <w:szCs w:val="14"/>
                      </w:rPr>
                    </w:pPr>
                    <w:r w:rsidRPr="00EF05D9">
                      <w:rPr>
                        <w:rFonts w:ascii="Titillium Web Light" w:hAnsi="Titillium Web Light"/>
                        <w:sz w:val="14"/>
                        <w:szCs w:val="14"/>
                      </w:rPr>
                      <w:fldChar w:fldCharType="begin"/>
                    </w:r>
                    <w:r w:rsidRPr="00EF05D9">
                      <w:rPr>
                        <w:rFonts w:ascii="Titillium Web Light" w:hAnsi="Titillium Web Light"/>
                        <w:sz w:val="14"/>
                        <w:szCs w:val="14"/>
                      </w:rPr>
                      <w:instrText>PAGE   \* MERGEFORMAT</w:instrText>
                    </w:r>
                    <w:r w:rsidRPr="00EF05D9">
                      <w:rPr>
                        <w:rFonts w:ascii="Titillium Web Light" w:hAnsi="Titillium Web Light"/>
                        <w:sz w:val="14"/>
                        <w:szCs w:val="14"/>
                      </w:rPr>
                      <w:fldChar w:fldCharType="separate"/>
                    </w:r>
                    <w:r w:rsidR="00814578">
                      <w:rPr>
                        <w:rFonts w:ascii="Titillium Web Light" w:hAnsi="Titillium Web Light"/>
                        <w:noProof/>
                        <w:sz w:val="14"/>
                        <w:szCs w:val="14"/>
                      </w:rPr>
                      <w:t>3</w:t>
                    </w:r>
                    <w:r w:rsidRPr="00EF05D9">
                      <w:rPr>
                        <w:rFonts w:ascii="Titillium Web Light" w:hAnsi="Titillium Web Light"/>
                        <w:sz w:val="14"/>
                        <w:szCs w:val="14"/>
                      </w:rPr>
                      <w:fldChar w:fldCharType="end"/>
                    </w:r>
                  </w:p>
                </w:txbxContent>
              </v:textbox>
            </v:shape>
          </w:pict>
        </mc:Fallback>
      </mc:AlternateContent>
    </w:r>
    <w:r w:rsidRPr="000F0353">
      <w:rPr>
        <w:rFonts w:ascii="Titillium Web SemiBold" w:hAnsi="Titillium Web SemiBold" w:cs="Courier New"/>
        <w:noProof/>
        <w:color w:val="000000"/>
        <w:sz w:val="14"/>
        <w:szCs w:val="14"/>
        <w:lang w:val="fr-FR"/>
      </w:rPr>
      <w:t xml:space="preserve">Würth Elektronik France SAS </w:t>
    </w:r>
    <w:r w:rsidRPr="00EF05D9">
      <w:rPr>
        <w:rFonts w:ascii="Titillium Web Light" w:hAnsi="Titillium Web Light" w:cs="Courier New"/>
        <w:color w:val="000000"/>
        <w:sz w:val="14"/>
        <w:szCs w:val="14"/>
        <w:lang w:val="fr-FR"/>
      </w:rPr>
      <w:t>1861 Avenue Henri Schneider · CS70029 · F-69881 MEYZIEU CEDEX</w:t>
    </w:r>
    <w:r w:rsidRPr="00EF05D9">
      <w:rPr>
        <w:rFonts w:ascii="Titillium Web Light" w:hAnsi="Titillium Web Light" w:cs="Courier New"/>
        <w:color w:val="000000"/>
        <w:sz w:val="14"/>
        <w:szCs w:val="14"/>
        <w:lang w:val="fr-FR"/>
      </w:rPr>
      <w:br/>
      <w:t>Würth Elektronik France SAS à directoire et conseil de surveillance au capital de 2 000 000 € · Siret 9</w:t>
    </w:r>
    <w:r w:rsidR="000F0353" w:rsidRPr="00EF05D9">
      <w:rPr>
        <w:rFonts w:ascii="Titillium Web Light" w:hAnsi="Titillium Web Light" w:cs="Courier New"/>
        <w:color w:val="000000"/>
        <w:sz w:val="14"/>
        <w:szCs w:val="14"/>
        <w:lang w:val="fr-FR"/>
      </w:rPr>
      <w:t>55 505 094 00073 · APE 4652Z</w:t>
    </w:r>
  </w:p>
  <w:p w14:paraId="13FC933E" w14:textId="77777777" w:rsidR="00545824" w:rsidRPr="00EF05D9" w:rsidRDefault="0022250E" w:rsidP="0022250E">
    <w:pPr>
      <w:spacing w:line="168" w:lineRule="exact"/>
      <w:rPr>
        <w:rFonts w:ascii="Titillium Web Light" w:hAnsi="Titillium Web Light"/>
        <w:sz w:val="14"/>
        <w:szCs w:val="14"/>
        <w:lang w:val="fr-FR"/>
      </w:rPr>
    </w:pPr>
    <w:r w:rsidRPr="00EF05D9">
      <w:rPr>
        <w:rFonts w:ascii="Titillium Web Light" w:hAnsi="Titillium Web Light" w:cs="Courier New"/>
        <w:color w:val="000000"/>
        <w:sz w:val="14"/>
        <w:szCs w:val="14"/>
        <w:lang w:val="fr-FR"/>
      </w:rPr>
      <w:t>Registre de Commerce de Lyon · N° TVA FR06 955 505 094</w:t>
    </w:r>
    <w:r w:rsidRPr="00EF05D9">
      <w:rPr>
        <w:rFonts w:ascii="Titillium Web Light" w:hAnsi="Titillium Web Light" w:cs="Courier New"/>
        <w:color w:val="000000"/>
        <w:sz w:val="14"/>
        <w:szCs w:val="14"/>
        <w:lang w:val="fr-FR"/>
      </w:rPr>
      <w:br/>
      <w:t>BNP PARIBAS · IBAN : FR76 3000 4024 7100 0105 3086 266 · BIC : BNPAFRPPCST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F171B" w14:textId="77777777" w:rsidR="009623F8" w:rsidRDefault="009623F8">
      <w:r>
        <w:separator/>
      </w:r>
    </w:p>
  </w:footnote>
  <w:footnote w:type="continuationSeparator" w:id="0">
    <w:p w14:paraId="0ACC9D08" w14:textId="77777777" w:rsidR="009623F8" w:rsidRDefault="00962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2292" w14:textId="77777777" w:rsidR="00545824" w:rsidRDefault="0022250E">
    <w:pPr>
      <w:pStyle w:val="Kopfzeile"/>
    </w:pPr>
    <w:r>
      <w:rPr>
        <w:noProof/>
        <w:lang w:val="fr-FR" w:eastAsia="fr-FR"/>
      </w:rPr>
      <mc:AlternateContent>
        <mc:Choice Requires="wps">
          <w:drawing>
            <wp:anchor distT="0" distB="0" distL="114300" distR="114300" simplePos="0" relativeHeight="251663360" behindDoc="0" locked="0" layoutInCell="1" allowOverlap="1" wp14:anchorId="0D38004C" wp14:editId="387014FD">
              <wp:simplePos x="0" y="0"/>
              <wp:positionH relativeFrom="leftMargin">
                <wp:posOffset>899770</wp:posOffset>
              </wp:positionH>
              <wp:positionV relativeFrom="paragraph">
                <wp:posOffset>-458343</wp:posOffset>
              </wp:positionV>
              <wp:extent cx="2882188" cy="579120"/>
              <wp:effectExtent l="0" t="0" r="13970" b="11430"/>
              <wp:wrapNone/>
              <wp:docPr id="5" name="Textfeld 5"/>
              <wp:cNvGraphicFramePr/>
              <a:graphic xmlns:a="http://schemas.openxmlformats.org/drawingml/2006/main">
                <a:graphicData uri="http://schemas.microsoft.com/office/word/2010/wordprocessingShape">
                  <wps:wsp>
                    <wps:cNvSpPr txBox="1"/>
                    <wps:spPr>
                      <a:xfrm>
                        <a:off x="0" y="0"/>
                        <a:ext cx="2882188" cy="579120"/>
                      </a:xfrm>
                      <a:prstGeom prst="rect">
                        <a:avLst/>
                      </a:prstGeom>
                      <a:noFill/>
                      <a:ln w="6350">
                        <a:noFill/>
                      </a:ln>
                    </wps:spPr>
                    <wps:txbx>
                      <w:txbxContent>
                        <w:p w14:paraId="49DA2AFE" w14:textId="77777777" w:rsidR="0022250E" w:rsidRDefault="0022250E">
                          <w:pPr>
                            <w:spacing w:line="168" w:lineRule="exact"/>
                            <w:rPr>
                              <w:rFonts w:ascii="Titillium Web SemiBold" w:hAnsi="Titillium Web SemiBold"/>
                              <w:bCs/>
                              <w:sz w:val="14"/>
                              <w:szCs w:val="16"/>
                            </w:rPr>
                          </w:pPr>
                        </w:p>
                        <w:p w14:paraId="51B02512" w14:textId="77777777" w:rsidR="0022250E" w:rsidRDefault="0022250E">
                          <w:pPr>
                            <w:spacing w:line="168" w:lineRule="exact"/>
                            <w:rPr>
                              <w:rFonts w:ascii="Titillium Web SemiBold" w:hAnsi="Titillium Web SemiBold"/>
                              <w:bCs/>
                              <w:sz w:val="14"/>
                              <w:szCs w:val="16"/>
                            </w:rPr>
                          </w:pPr>
                        </w:p>
                        <w:p w14:paraId="6D8AF25C" w14:textId="77777777" w:rsidR="00545824" w:rsidRPr="00D94551" w:rsidRDefault="0022250E">
                          <w:pPr>
                            <w:spacing w:line="168" w:lineRule="exact"/>
                            <w:rPr>
                              <w:rFonts w:ascii="Titillium Web SemiBold" w:hAnsi="Titillium Web SemiBold"/>
                              <w:bCs/>
                              <w:sz w:val="14"/>
                              <w:szCs w:val="16"/>
                              <w:lang w:val="en-US"/>
                            </w:rPr>
                          </w:pPr>
                          <w:r w:rsidRPr="00D94551">
                            <w:rPr>
                              <w:rFonts w:ascii="Titillium Web SemiBold" w:hAnsi="Titillium Web SemiBold"/>
                              <w:bCs/>
                              <w:sz w:val="14"/>
                              <w:szCs w:val="16"/>
                              <w:lang w:val="en-US"/>
                            </w:rPr>
                            <w:t xml:space="preserve">Würth Elektronik France SAS </w:t>
                          </w:r>
                        </w:p>
                        <w:p w14:paraId="0680B6ED" w14:textId="77777777" w:rsidR="00545824" w:rsidRPr="00D94551" w:rsidRDefault="0022250E">
                          <w:pPr>
                            <w:spacing w:line="168" w:lineRule="exact"/>
                            <w:rPr>
                              <w:rFonts w:ascii="Titillium Web SemiBold" w:hAnsi="Titillium Web SemiBold"/>
                              <w:sz w:val="14"/>
                              <w:szCs w:val="16"/>
                              <w:lang w:val="en-US"/>
                            </w:rPr>
                          </w:pPr>
                          <w:r w:rsidRPr="00D94551">
                            <w:rPr>
                              <w:rFonts w:ascii="Titillium Web SemiBold" w:hAnsi="Titillium Web SemiBold"/>
                              <w:sz w:val="14"/>
                              <w:szCs w:val="16"/>
                              <w:lang w:val="en-US"/>
                            </w:rPr>
                            <w:t>Intelligent Power &amp; Control Systems</w:t>
                          </w:r>
                        </w:p>
                        <w:p w14:paraId="12F64D2F" w14:textId="77777777" w:rsidR="00545824" w:rsidRPr="00D94551" w:rsidRDefault="0022250E" w:rsidP="0022250E">
                          <w:pPr>
                            <w:spacing w:line="168" w:lineRule="exact"/>
                            <w:rPr>
                              <w:rFonts w:ascii="Titillium Web Light" w:hAnsi="Titillium Web Light"/>
                              <w:sz w:val="14"/>
                              <w:szCs w:val="16"/>
                              <w:lang w:val="en-US"/>
                            </w:rPr>
                          </w:pPr>
                          <w:r w:rsidRPr="00D94551">
                            <w:rPr>
                              <w:rFonts w:ascii="Titillium Web Light" w:hAnsi="Titillium Web Light"/>
                              <w:sz w:val="14"/>
                              <w:szCs w:val="16"/>
                              <w:lang w:val="en-US"/>
                            </w:rPr>
                            <w:t>1861 avenue Henri Schneider · CS70029 · 69881 Meyzieu Cedex · France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8004C" id="_x0000_t202" coordsize="21600,21600" o:spt="202" path="m,l,21600r21600,l21600,xe">
              <v:stroke joinstyle="miter"/>
              <v:path gradientshapeok="t" o:connecttype="rect"/>
            </v:shapetype>
            <v:shape id="Textfeld 5" o:spid="_x0000_s1026" type="#_x0000_t202" style="position:absolute;margin-left:70.85pt;margin-top:-36.1pt;width:226.95pt;height:45.6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" filled="f" stroked="f" strokeweight=".5pt">
              <v:textbox inset="0,0,0,0">
                <w:txbxContent>
                  <w:p w14:paraId="49DA2AFE" w14:textId="77777777" w:rsidR="0022250E" w:rsidRDefault="0022250E">
                    <w:pPr>
                      <w:spacing w:line="168" w:lineRule="exact"/>
                      <w:rPr>
                        <w:rFonts w:ascii="Titillium Web SemiBold" w:hAnsi="Titillium Web SemiBold"/>
                        <w:bCs/>
                        <w:sz w:val="14"/>
                        <w:szCs w:val="16"/>
                      </w:rPr>
                    </w:pPr>
                  </w:p>
                  <w:p w14:paraId="51B02512" w14:textId="77777777" w:rsidR="0022250E" w:rsidRDefault="0022250E">
                    <w:pPr>
                      <w:spacing w:line="168" w:lineRule="exact"/>
                      <w:rPr>
                        <w:rFonts w:ascii="Titillium Web SemiBold" w:hAnsi="Titillium Web SemiBold"/>
                        <w:bCs/>
                        <w:sz w:val="14"/>
                        <w:szCs w:val="16"/>
                      </w:rPr>
                    </w:pPr>
                  </w:p>
                  <w:p w14:paraId="6D8AF25C" w14:textId="77777777" w:rsidR="00545824" w:rsidRPr="00D94551" w:rsidRDefault="0022250E">
                    <w:pPr>
                      <w:spacing w:line="168" w:lineRule="exact"/>
                      <w:rPr>
                        <w:rFonts w:ascii="Titillium Web SemiBold" w:hAnsi="Titillium Web SemiBold"/>
                        <w:bCs/>
                        <w:sz w:val="14"/>
                        <w:szCs w:val="16"/>
                        <w:lang w:val="en-US"/>
                      </w:rPr>
                    </w:pPr>
                    <w:r w:rsidRPr="00D94551">
                      <w:rPr>
                        <w:rFonts w:ascii="Titillium Web SemiBold" w:hAnsi="Titillium Web SemiBold"/>
                        <w:bCs/>
                        <w:sz w:val="14"/>
                        <w:szCs w:val="16"/>
                        <w:lang w:val="en-US"/>
                      </w:rPr>
                      <w:t xml:space="preserve">Würth Elektronik France SAS </w:t>
                    </w:r>
                  </w:p>
                  <w:p w14:paraId="0680B6ED" w14:textId="77777777" w:rsidR="00545824" w:rsidRPr="00D94551" w:rsidRDefault="0022250E">
                    <w:pPr>
                      <w:spacing w:line="168" w:lineRule="exact"/>
                      <w:rPr>
                        <w:rFonts w:ascii="Titillium Web SemiBold" w:hAnsi="Titillium Web SemiBold"/>
                        <w:sz w:val="14"/>
                        <w:szCs w:val="16"/>
                        <w:lang w:val="en-US"/>
                      </w:rPr>
                    </w:pPr>
                    <w:r w:rsidRPr="00D94551">
                      <w:rPr>
                        <w:rFonts w:ascii="Titillium Web SemiBold" w:hAnsi="Titillium Web SemiBold"/>
                        <w:sz w:val="14"/>
                        <w:szCs w:val="16"/>
                        <w:lang w:val="en-US"/>
                      </w:rPr>
                      <w:t>Intelligent Power &amp; Control Systems</w:t>
                    </w:r>
                  </w:p>
                  <w:p w14:paraId="12F64D2F" w14:textId="77777777" w:rsidR="00545824" w:rsidRPr="00D94551" w:rsidRDefault="0022250E" w:rsidP="0022250E">
                    <w:pPr>
                      <w:spacing w:line="168" w:lineRule="exact"/>
                      <w:rPr>
                        <w:rFonts w:ascii="Titillium Web Light" w:hAnsi="Titillium Web Light"/>
                        <w:sz w:val="14"/>
                        <w:szCs w:val="16"/>
                        <w:lang w:val="en-US"/>
                      </w:rPr>
                    </w:pPr>
                    <w:r w:rsidRPr="00D94551">
                      <w:rPr>
                        <w:rFonts w:ascii="Titillium Web Light" w:hAnsi="Titillium Web Light"/>
                        <w:sz w:val="14"/>
                        <w:szCs w:val="16"/>
                        <w:lang w:val="en-US"/>
                      </w:rPr>
                      <w:t>1861 avenue Henri Schneider · CS70029 · 69881 Meyzieu Cedex · France</w:t>
                    </w:r>
                  </w:p>
                </w:txbxContent>
              </v:textbox>
              <w10:wrap anchorx="margin"/>
            </v:shape>
          </w:pict>
        </mc:Fallback>
      </mc:AlternateContent>
    </w:r>
    <w:r>
      <w:rPr>
        <w:noProof/>
        <w:lang w:val="fr-FR" w:eastAsia="fr-FR"/>
      </w:rPr>
      <w:drawing>
        <wp:anchor distT="0" distB="0" distL="114300" distR="114300" simplePos="0" relativeHeight="251664384" behindDoc="1" locked="0" layoutInCell="1" allowOverlap="1" wp14:anchorId="3EE1FC49" wp14:editId="7E985635">
          <wp:simplePos x="0" y="0"/>
          <wp:positionH relativeFrom="column">
            <wp:posOffset>4191000</wp:posOffset>
          </wp:positionH>
          <wp:positionV relativeFrom="paragraph">
            <wp:posOffset>-694795</wp:posOffset>
          </wp:positionV>
          <wp:extent cx="1889125" cy="755650"/>
          <wp:effectExtent l="0" t="0" r="0" b="6350"/>
          <wp:wrapNone/>
          <wp:docPr id="1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350" b="350"/>
                  <a:stretch>
                    <a:fillRect/>
                  </a:stretch>
                </pic:blipFill>
                <pic:spPr>
                  <a:xfrm>
                    <a:off x="0" y="0"/>
                    <a:ext cx="1889125" cy="75565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0826"/>
    <w:multiLevelType w:val="hybridMultilevel"/>
    <w:tmpl w:val="16C03D0E"/>
    <w:lvl w:ilvl="0" w:tplc="FA22992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F61416"/>
    <w:multiLevelType w:val="hybridMultilevel"/>
    <w:tmpl w:val="5F887AF2"/>
    <w:lvl w:ilvl="0" w:tplc="3F087B5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F24BB3"/>
    <w:multiLevelType w:val="hybridMultilevel"/>
    <w:tmpl w:val="95E870B8"/>
    <w:lvl w:ilvl="0" w:tplc="0407000F">
      <w:start w:val="1"/>
      <w:numFmt w:val="decimal"/>
      <w:lvlText w:val="%1."/>
      <w:lvlJc w:val="left"/>
      <w:pPr>
        <w:ind w:left="567" w:hanging="34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343E3D"/>
    <w:multiLevelType w:val="hybridMultilevel"/>
    <w:tmpl w:val="B22AA3F6"/>
    <w:lvl w:ilvl="0" w:tplc="43706D0E">
      <w:start w:val="1"/>
      <w:numFmt w:val="bullet"/>
      <w:lvlText w:val="•"/>
      <w:lvlJc w:val="left"/>
      <w:pPr>
        <w:ind w:left="567" w:hanging="340"/>
      </w:pPr>
      <w:rPr>
        <w:rFonts w:ascii="Titillium Web" w:hAnsi="Titillium Web" w:hint="default"/>
        <w:u w:color="E3000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E17E1B"/>
    <w:multiLevelType w:val="hybridMultilevel"/>
    <w:tmpl w:val="0BB8DD8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96E44558">
      <w:start w:val="24"/>
      <w:numFmt w:val="bullet"/>
      <w:lvlText w:val=""/>
      <w:lvlJc w:val="left"/>
      <w:pPr>
        <w:ind w:left="2508" w:hanging="360"/>
      </w:pPr>
      <w:rPr>
        <w:rFonts w:ascii="Wingdings" w:eastAsiaTheme="minorHAnsi" w:hAnsi="Wingdings" w:cs="Arial"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22500ABB"/>
    <w:multiLevelType w:val="hybridMultilevel"/>
    <w:tmpl w:val="A8E873DE"/>
    <w:lvl w:ilvl="0" w:tplc="C2828A84">
      <w:start w:val="1"/>
      <w:numFmt w:val="bullet"/>
      <w:lvlText w:val=""/>
      <w:lvlJc w:val="left"/>
      <w:pPr>
        <w:ind w:left="567"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325463"/>
    <w:multiLevelType w:val="hybridMultilevel"/>
    <w:tmpl w:val="36B2C244"/>
    <w:lvl w:ilvl="0" w:tplc="B616E7C6">
      <w:start w:val="791"/>
      <w:numFmt w:val="bullet"/>
      <w:lvlText w:val=""/>
      <w:lvlJc w:val="left"/>
      <w:pPr>
        <w:ind w:left="1080" w:hanging="360"/>
      </w:pPr>
      <w:rPr>
        <w:rFonts w:ascii="Symbol" w:eastAsiaTheme="minorHAnsi" w:hAnsi="Symbol" w:cstheme="minorHAns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D3223A9"/>
    <w:multiLevelType w:val="hybridMultilevel"/>
    <w:tmpl w:val="04E292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04513D1"/>
    <w:multiLevelType w:val="hybridMultilevel"/>
    <w:tmpl w:val="C5BC34F2"/>
    <w:lvl w:ilvl="0" w:tplc="041E3E10">
      <w:start w:val="1"/>
      <w:numFmt w:val="bullet"/>
      <w:pStyle w:val="WEAUFZHLUNG"/>
      <w:lvlText w:val="•"/>
      <w:lvlJc w:val="left"/>
      <w:pPr>
        <w:ind w:left="720" w:hanging="360"/>
      </w:pPr>
      <w:rPr>
        <w:rFonts w:ascii="Titillium Web" w:hAnsi="Titillium Web" w:hint="default"/>
        <w:color w:val="E3000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3969DA"/>
    <w:multiLevelType w:val="hybridMultilevel"/>
    <w:tmpl w:val="F658118C"/>
    <w:lvl w:ilvl="0" w:tplc="C2CCB9A2">
      <w:start w:val="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68548A"/>
    <w:multiLevelType w:val="hybridMultilevel"/>
    <w:tmpl w:val="FC90CC9C"/>
    <w:lvl w:ilvl="0" w:tplc="7B921C7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E8C49D9"/>
    <w:multiLevelType w:val="hybridMultilevel"/>
    <w:tmpl w:val="A5148E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4E1409"/>
    <w:multiLevelType w:val="hybridMultilevel"/>
    <w:tmpl w:val="B53408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889013B"/>
    <w:multiLevelType w:val="hybridMultilevel"/>
    <w:tmpl w:val="E548927A"/>
    <w:lvl w:ilvl="0" w:tplc="C2828A84">
      <w:start w:val="1"/>
      <w:numFmt w:val="bullet"/>
      <w:lvlText w:val=""/>
      <w:lvlJc w:val="left"/>
      <w:pPr>
        <w:ind w:left="567"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A375E51"/>
    <w:multiLevelType w:val="hybridMultilevel"/>
    <w:tmpl w:val="10ACE630"/>
    <w:lvl w:ilvl="0" w:tplc="CB72936A">
      <w:start w:val="1"/>
      <w:numFmt w:val="bullet"/>
      <w:lvlText w:val="•"/>
      <w:lvlJc w:val="left"/>
      <w:pPr>
        <w:ind w:left="793" w:hanging="340"/>
      </w:pPr>
      <w:rPr>
        <w:rFonts w:ascii="Titillium Web" w:hAnsi="Titillium Web" w:hint="default"/>
        <w:color w:val="E3000B"/>
        <w:sz w:val="24"/>
        <w:u w:color="E3000B"/>
      </w:rPr>
    </w:lvl>
    <w:lvl w:ilvl="1" w:tplc="04070003" w:tentative="1">
      <w:start w:val="1"/>
      <w:numFmt w:val="bullet"/>
      <w:lvlText w:val="o"/>
      <w:lvlJc w:val="left"/>
      <w:pPr>
        <w:ind w:left="1666" w:hanging="360"/>
      </w:pPr>
      <w:rPr>
        <w:rFonts w:ascii="Courier New" w:hAnsi="Courier New" w:cs="Courier New" w:hint="default"/>
      </w:rPr>
    </w:lvl>
    <w:lvl w:ilvl="2" w:tplc="04070005" w:tentative="1">
      <w:start w:val="1"/>
      <w:numFmt w:val="bullet"/>
      <w:lvlText w:val=""/>
      <w:lvlJc w:val="left"/>
      <w:pPr>
        <w:ind w:left="2386" w:hanging="360"/>
      </w:pPr>
      <w:rPr>
        <w:rFonts w:ascii="Wingdings" w:hAnsi="Wingdings" w:hint="default"/>
      </w:rPr>
    </w:lvl>
    <w:lvl w:ilvl="3" w:tplc="04070001" w:tentative="1">
      <w:start w:val="1"/>
      <w:numFmt w:val="bullet"/>
      <w:lvlText w:val=""/>
      <w:lvlJc w:val="left"/>
      <w:pPr>
        <w:ind w:left="3106" w:hanging="360"/>
      </w:pPr>
      <w:rPr>
        <w:rFonts w:ascii="Symbol" w:hAnsi="Symbol" w:hint="default"/>
      </w:rPr>
    </w:lvl>
    <w:lvl w:ilvl="4" w:tplc="04070003" w:tentative="1">
      <w:start w:val="1"/>
      <w:numFmt w:val="bullet"/>
      <w:lvlText w:val="o"/>
      <w:lvlJc w:val="left"/>
      <w:pPr>
        <w:ind w:left="3826" w:hanging="360"/>
      </w:pPr>
      <w:rPr>
        <w:rFonts w:ascii="Courier New" w:hAnsi="Courier New" w:cs="Courier New" w:hint="default"/>
      </w:rPr>
    </w:lvl>
    <w:lvl w:ilvl="5" w:tplc="04070005" w:tentative="1">
      <w:start w:val="1"/>
      <w:numFmt w:val="bullet"/>
      <w:lvlText w:val=""/>
      <w:lvlJc w:val="left"/>
      <w:pPr>
        <w:ind w:left="4546" w:hanging="360"/>
      </w:pPr>
      <w:rPr>
        <w:rFonts w:ascii="Wingdings" w:hAnsi="Wingdings" w:hint="default"/>
      </w:rPr>
    </w:lvl>
    <w:lvl w:ilvl="6" w:tplc="04070001" w:tentative="1">
      <w:start w:val="1"/>
      <w:numFmt w:val="bullet"/>
      <w:lvlText w:val=""/>
      <w:lvlJc w:val="left"/>
      <w:pPr>
        <w:ind w:left="5266" w:hanging="360"/>
      </w:pPr>
      <w:rPr>
        <w:rFonts w:ascii="Symbol" w:hAnsi="Symbol" w:hint="default"/>
      </w:rPr>
    </w:lvl>
    <w:lvl w:ilvl="7" w:tplc="04070003" w:tentative="1">
      <w:start w:val="1"/>
      <w:numFmt w:val="bullet"/>
      <w:lvlText w:val="o"/>
      <w:lvlJc w:val="left"/>
      <w:pPr>
        <w:ind w:left="5986" w:hanging="360"/>
      </w:pPr>
      <w:rPr>
        <w:rFonts w:ascii="Courier New" w:hAnsi="Courier New" w:cs="Courier New" w:hint="default"/>
      </w:rPr>
    </w:lvl>
    <w:lvl w:ilvl="8" w:tplc="04070005" w:tentative="1">
      <w:start w:val="1"/>
      <w:numFmt w:val="bullet"/>
      <w:lvlText w:val=""/>
      <w:lvlJc w:val="left"/>
      <w:pPr>
        <w:ind w:left="6706" w:hanging="360"/>
      </w:pPr>
      <w:rPr>
        <w:rFonts w:ascii="Wingdings" w:hAnsi="Wingdings" w:hint="default"/>
      </w:rPr>
    </w:lvl>
  </w:abstractNum>
  <w:abstractNum w:abstractNumId="15" w15:restartNumberingAfterBreak="0">
    <w:nsid w:val="4B6222BD"/>
    <w:multiLevelType w:val="hybridMultilevel"/>
    <w:tmpl w:val="26DE7210"/>
    <w:lvl w:ilvl="0" w:tplc="FC502D1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0D3831"/>
    <w:multiLevelType w:val="hybridMultilevel"/>
    <w:tmpl w:val="FA68F6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71405A"/>
    <w:multiLevelType w:val="hybridMultilevel"/>
    <w:tmpl w:val="0B88BCCA"/>
    <w:lvl w:ilvl="0" w:tplc="CB72936A">
      <w:start w:val="1"/>
      <w:numFmt w:val="bullet"/>
      <w:lvlText w:val="•"/>
      <w:lvlJc w:val="left"/>
      <w:pPr>
        <w:ind w:left="567" w:hanging="340"/>
      </w:pPr>
      <w:rPr>
        <w:rFonts w:ascii="Titillium Web" w:hAnsi="Titillium Web" w:hint="default"/>
        <w:color w:val="E3000B"/>
        <w:sz w:val="24"/>
        <w:u w:color="E3000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87D03A3"/>
    <w:multiLevelType w:val="hybridMultilevel"/>
    <w:tmpl w:val="7A72C700"/>
    <w:lvl w:ilvl="0" w:tplc="CB72936A">
      <w:start w:val="1"/>
      <w:numFmt w:val="bullet"/>
      <w:lvlText w:val="•"/>
      <w:lvlJc w:val="left"/>
      <w:pPr>
        <w:ind w:left="567" w:hanging="340"/>
      </w:pPr>
      <w:rPr>
        <w:rFonts w:ascii="Titillium Web" w:hAnsi="Titillium Web" w:hint="default"/>
        <w:color w:val="E3000B"/>
        <w:sz w:val="24"/>
        <w:u w:color="E3000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3161A54"/>
    <w:multiLevelType w:val="hybridMultilevel"/>
    <w:tmpl w:val="352668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3D64F4A"/>
    <w:multiLevelType w:val="hybridMultilevel"/>
    <w:tmpl w:val="ECFAE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46036C"/>
    <w:multiLevelType w:val="hybridMultilevel"/>
    <w:tmpl w:val="FBA0F268"/>
    <w:lvl w:ilvl="0" w:tplc="CB72936A">
      <w:start w:val="1"/>
      <w:numFmt w:val="bullet"/>
      <w:lvlText w:val="•"/>
      <w:lvlJc w:val="left"/>
      <w:pPr>
        <w:ind w:left="567" w:hanging="340"/>
      </w:pPr>
      <w:rPr>
        <w:rFonts w:ascii="Titillium Web" w:hAnsi="Titillium Web" w:hint="default"/>
        <w:color w:val="E3000B"/>
        <w:sz w:val="24"/>
        <w:u w:color="E3000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CDF6848"/>
    <w:multiLevelType w:val="hybridMultilevel"/>
    <w:tmpl w:val="AC32906A"/>
    <w:lvl w:ilvl="0" w:tplc="6FDCAE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EC12658"/>
    <w:multiLevelType w:val="hybridMultilevel"/>
    <w:tmpl w:val="78306190"/>
    <w:lvl w:ilvl="0" w:tplc="6C66F89E">
      <w:start w:val="22"/>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D0E5383"/>
    <w:multiLevelType w:val="hybridMultilevel"/>
    <w:tmpl w:val="19B0F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46762918">
    <w:abstractNumId w:val="9"/>
  </w:num>
  <w:num w:numId="2" w16cid:durableId="1912305941">
    <w:abstractNumId w:val="15"/>
  </w:num>
  <w:num w:numId="3" w16cid:durableId="9141775">
    <w:abstractNumId w:val="7"/>
  </w:num>
  <w:num w:numId="4" w16cid:durableId="1605108560">
    <w:abstractNumId w:val="20"/>
  </w:num>
  <w:num w:numId="5" w16cid:durableId="2124837989">
    <w:abstractNumId w:val="10"/>
  </w:num>
  <w:num w:numId="6" w16cid:durableId="1523058326">
    <w:abstractNumId w:val="1"/>
  </w:num>
  <w:num w:numId="7" w16cid:durableId="1552765192">
    <w:abstractNumId w:val="19"/>
  </w:num>
  <w:num w:numId="8" w16cid:durableId="2067994161">
    <w:abstractNumId w:val="6"/>
  </w:num>
  <w:num w:numId="9" w16cid:durableId="2142334761">
    <w:abstractNumId w:val="4"/>
  </w:num>
  <w:num w:numId="10" w16cid:durableId="809442038">
    <w:abstractNumId w:val="12"/>
  </w:num>
  <w:num w:numId="11" w16cid:durableId="1802764648">
    <w:abstractNumId w:val="24"/>
  </w:num>
  <w:num w:numId="12" w16cid:durableId="425686603">
    <w:abstractNumId w:val="11"/>
  </w:num>
  <w:num w:numId="13" w16cid:durableId="1774591275">
    <w:abstractNumId w:val="23"/>
  </w:num>
  <w:num w:numId="14" w16cid:durableId="255603285">
    <w:abstractNumId w:val="0"/>
  </w:num>
  <w:num w:numId="15" w16cid:durableId="2057775758">
    <w:abstractNumId w:val="16"/>
  </w:num>
  <w:num w:numId="16" w16cid:durableId="2098866439">
    <w:abstractNumId w:val="13"/>
  </w:num>
  <w:num w:numId="17" w16cid:durableId="428965137">
    <w:abstractNumId w:val="2"/>
  </w:num>
  <w:num w:numId="18" w16cid:durableId="1103068661">
    <w:abstractNumId w:val="5"/>
  </w:num>
  <w:num w:numId="19" w16cid:durableId="1703171086">
    <w:abstractNumId w:val="3"/>
  </w:num>
  <w:num w:numId="20" w16cid:durableId="1756972110">
    <w:abstractNumId w:val="18"/>
  </w:num>
  <w:num w:numId="21" w16cid:durableId="1609776072">
    <w:abstractNumId w:val="14"/>
  </w:num>
  <w:num w:numId="22" w16cid:durableId="1022363238">
    <w:abstractNumId w:val="21"/>
  </w:num>
  <w:num w:numId="23" w16cid:durableId="850946542">
    <w:abstractNumId w:val="17"/>
  </w:num>
  <w:num w:numId="24" w16cid:durableId="1915700536">
    <w:abstractNumId w:val="22"/>
  </w:num>
  <w:num w:numId="25" w16cid:durableId="4537969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3F8"/>
    <w:rsid w:val="00023383"/>
    <w:rsid w:val="000F0353"/>
    <w:rsid w:val="001043B7"/>
    <w:rsid w:val="00190CC6"/>
    <w:rsid w:val="0022250E"/>
    <w:rsid w:val="002635A8"/>
    <w:rsid w:val="0026503F"/>
    <w:rsid w:val="003A3E67"/>
    <w:rsid w:val="004F4A7D"/>
    <w:rsid w:val="00545824"/>
    <w:rsid w:val="00635374"/>
    <w:rsid w:val="006D7378"/>
    <w:rsid w:val="00721AAD"/>
    <w:rsid w:val="00746B2B"/>
    <w:rsid w:val="00781A32"/>
    <w:rsid w:val="007C03BA"/>
    <w:rsid w:val="007D0983"/>
    <w:rsid w:val="00814578"/>
    <w:rsid w:val="009623F8"/>
    <w:rsid w:val="009858D3"/>
    <w:rsid w:val="00A27323"/>
    <w:rsid w:val="00AB008B"/>
    <w:rsid w:val="00AC7700"/>
    <w:rsid w:val="00B27962"/>
    <w:rsid w:val="00B75F7E"/>
    <w:rsid w:val="00C150B4"/>
    <w:rsid w:val="00C33119"/>
    <w:rsid w:val="00C3561B"/>
    <w:rsid w:val="00C50539"/>
    <w:rsid w:val="00D33AD9"/>
    <w:rsid w:val="00D94551"/>
    <w:rsid w:val="00E12EF0"/>
    <w:rsid w:val="00E6066F"/>
    <w:rsid w:val="00ED17BB"/>
    <w:rsid w:val="00ED1972"/>
    <w:rsid w:val="00ED2740"/>
    <w:rsid w:val="00EF05D9"/>
    <w:rsid w:val="00FA638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BB3C24D"/>
  <w15:docId w15:val="{0CB824E7-7565-44CF-AFB0-D9276C31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rPr>
  </w:style>
  <w:style w:type="paragraph" w:styleId="berschrift1">
    <w:name w:val="heading 1"/>
    <w:basedOn w:val="Standard"/>
    <w:next w:val="Standard"/>
    <w:link w:val="berschrift1Zchn"/>
    <w:uiPriority w:val="9"/>
    <w:pPr>
      <w:keepNext/>
      <w:keepLines/>
      <w:spacing w:before="240"/>
      <w:outlineLvl w:val="0"/>
    </w:pPr>
    <w:rPr>
      <w:rFonts w:asciiTheme="majorHAnsi" w:eastAsiaTheme="majorEastAsia" w:hAnsiTheme="majorHAnsi" w:cstheme="majorBidi"/>
      <w:color w:val="AA0008" w:themeColor="accent1" w:themeShade="BF"/>
      <w:sz w:val="32"/>
      <w:szCs w:val="32"/>
    </w:rPr>
  </w:style>
  <w:style w:type="paragraph" w:styleId="berschrift3">
    <w:name w:val="heading 3"/>
    <w:basedOn w:val="Standard"/>
    <w:next w:val="Standard"/>
    <w:link w:val="berschrift3Zchn"/>
    <w:pPr>
      <w:keepNext/>
      <w:spacing w:before="360"/>
      <w:ind w:right="1701"/>
      <w:outlineLvl w:val="2"/>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eiSosNewsKapitelberschrift">
    <w:name w:val="eiSos News Kapitelüberschrift"/>
    <w:basedOn w:val="Standard"/>
    <w:rPr>
      <w:rFonts w:cs="Arial"/>
      <w:b/>
      <w:bCs/>
      <w:snapToGrid w:val="0"/>
      <w:sz w:val="24"/>
      <w:szCs w:val="24"/>
      <w:lang w:eastAsia="en-US"/>
    </w:rPr>
  </w:style>
  <w:style w:type="character" w:styleId="Hyperlink">
    <w:name w:val="Hyperlink"/>
    <w:basedOn w:val="Absatz-Standardschriftart"/>
    <w:uiPriority w:val="99"/>
    <w:rPr>
      <w:color w:val="0000FF"/>
      <w:u w:val="single"/>
    </w:rPr>
  </w:style>
  <w:style w:type="character" w:customStyle="1" w:styleId="berschrift3Zchn">
    <w:name w:val="Überschrift 3 Zchn"/>
    <w:basedOn w:val="Absatz-Standardschriftart"/>
    <w:link w:val="berschrift3"/>
    <w:rPr>
      <w:rFonts w:ascii="Arial" w:hAnsi="Arial"/>
      <w:sz w:val="24"/>
    </w:rPr>
  </w:style>
  <w:style w:type="character" w:customStyle="1" w:styleId="FuzeileZchn">
    <w:name w:val="Fußzeile Zchn"/>
    <w:basedOn w:val="Absatz-Standardschriftart"/>
    <w:link w:val="Fuzeile"/>
    <w:uiPriority w:val="99"/>
    <w:rPr>
      <w:rFonts w:ascii="Arial" w:hAnsi="Arial"/>
    </w:rPr>
  </w:style>
  <w:style w:type="paragraph" w:styleId="Listenabsatz">
    <w:name w:val="List Paragraph"/>
    <w:basedOn w:val="Standard"/>
    <w:link w:val="ListenabsatzZchn"/>
    <w:uiPriority w:val="34"/>
    <w:pPr>
      <w:spacing w:after="160" w:line="259" w:lineRule="auto"/>
      <w:ind w:left="720"/>
      <w:contextualSpacing/>
    </w:pPr>
    <w:rPr>
      <w:rFonts w:ascii="Titillium Web" w:eastAsiaTheme="minorHAnsi" w:hAnsi="Titillium Web" w:cstheme="minorBidi"/>
      <w:szCs w:val="22"/>
      <w:lang w:eastAsia="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after="160"/>
    </w:pPr>
    <w:rPr>
      <w:rFonts w:asciiTheme="minorHAnsi" w:eastAsiaTheme="minorHAnsi" w:hAnsiTheme="minorHAnsi" w:cstheme="minorBidi"/>
      <w:lang w:eastAsia="en-US"/>
    </w:rPr>
  </w:style>
  <w:style w:type="character" w:customStyle="1" w:styleId="KommentartextZchn">
    <w:name w:val="Kommentartext Zchn"/>
    <w:basedOn w:val="Absatz-Standardschriftart"/>
    <w:link w:val="Kommentartext"/>
    <w:uiPriority w:val="99"/>
    <w:semiHidden/>
    <w:rPr>
      <w:rFonts w:asciiTheme="minorHAnsi" w:eastAsiaTheme="minorHAnsi" w:hAnsiTheme="minorHAnsi" w:cstheme="minorBidi"/>
      <w:lang w:eastAsia="en-US"/>
    </w:rPr>
  </w:style>
  <w:style w:type="paragraph" w:customStyle="1" w:styleId="EinfAbs">
    <w:name w:val="[Einf. Abs.]"/>
    <w:basedOn w:val="Standard"/>
    <w:uiPriority w:val="99"/>
    <w:pPr>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WEAUFZHLUNG">
    <w:name w:val="WE_AUFZÄHLUNG"/>
    <w:basedOn w:val="Listenabsatz"/>
    <w:link w:val="WEAUFZHLUNGZchn"/>
    <w:qFormat/>
    <w:pPr>
      <w:numPr>
        <w:numId w:val="25"/>
      </w:numPr>
    </w:pPr>
    <w:rPr>
      <w:rFonts w:cs="Arial"/>
    </w:rPr>
  </w:style>
  <w:style w:type="paragraph" w:customStyle="1" w:styleId="WETEXT">
    <w:name w:val="WE_TEXT"/>
    <w:basedOn w:val="Standard"/>
    <w:link w:val="WETEXTZchn"/>
    <w:rPr>
      <w:rFonts w:ascii="Titillium Web" w:hAnsi="Titillium Web"/>
    </w:rPr>
  </w:style>
  <w:style w:type="character" w:customStyle="1" w:styleId="ListenabsatzZchn">
    <w:name w:val="Listenabsatz Zchn"/>
    <w:basedOn w:val="Absatz-Standardschriftart"/>
    <w:link w:val="Listenabsatz"/>
    <w:uiPriority w:val="34"/>
    <w:rPr>
      <w:rFonts w:ascii="Titillium Web" w:eastAsiaTheme="minorHAnsi" w:hAnsi="Titillium Web" w:cstheme="minorBidi"/>
      <w:szCs w:val="22"/>
      <w:lang w:eastAsia="en-US"/>
    </w:rPr>
  </w:style>
  <w:style w:type="character" w:customStyle="1" w:styleId="WEAUFZHLUNGZchn">
    <w:name w:val="WE_AUFZÄHLUNG Zchn"/>
    <w:basedOn w:val="ListenabsatzZchn"/>
    <w:link w:val="WEAUFZHLUNG"/>
    <w:rPr>
      <w:rFonts w:ascii="Titillium Web" w:eastAsiaTheme="minorHAnsi" w:hAnsi="Titillium Web" w:cs="Arial"/>
      <w:szCs w:val="22"/>
      <w:lang w:eastAsia="en-US"/>
    </w:rPr>
  </w:style>
  <w:style w:type="character" w:customStyle="1" w:styleId="WETEXTZchn">
    <w:name w:val="WE_TEXT Zchn"/>
    <w:basedOn w:val="Absatz-Standardschriftart"/>
    <w:link w:val="WETEXT"/>
    <w:rPr>
      <w:rFonts w:ascii="Titillium Web" w:hAnsi="Titillium Web"/>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AA0008"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572027">
      <w:bodyDiv w:val="1"/>
      <w:marLeft w:val="0"/>
      <w:marRight w:val="0"/>
      <w:marTop w:val="0"/>
      <w:marBottom w:val="0"/>
      <w:divBdr>
        <w:top w:val="none" w:sz="0" w:space="0" w:color="auto"/>
        <w:left w:val="none" w:sz="0" w:space="0" w:color="auto"/>
        <w:bottom w:val="none" w:sz="0" w:space="0" w:color="auto"/>
        <w:right w:val="none" w:sz="0" w:space="0" w:color="auto"/>
      </w:divBdr>
    </w:div>
    <w:div w:id="687827117">
      <w:bodyDiv w:val="1"/>
      <w:marLeft w:val="0"/>
      <w:marRight w:val="0"/>
      <w:marTop w:val="0"/>
      <w:marBottom w:val="0"/>
      <w:divBdr>
        <w:top w:val="none" w:sz="0" w:space="0" w:color="auto"/>
        <w:left w:val="none" w:sz="0" w:space="0" w:color="auto"/>
        <w:bottom w:val="none" w:sz="0" w:space="0" w:color="auto"/>
        <w:right w:val="none" w:sz="0" w:space="0" w:color="auto"/>
      </w:divBdr>
    </w:div>
    <w:div w:id="722825370">
      <w:bodyDiv w:val="1"/>
      <w:marLeft w:val="0"/>
      <w:marRight w:val="0"/>
      <w:marTop w:val="0"/>
      <w:marBottom w:val="0"/>
      <w:divBdr>
        <w:top w:val="none" w:sz="0" w:space="0" w:color="auto"/>
        <w:left w:val="none" w:sz="0" w:space="0" w:color="auto"/>
        <w:bottom w:val="none" w:sz="0" w:space="0" w:color="auto"/>
        <w:right w:val="none" w:sz="0" w:space="0" w:color="auto"/>
      </w:divBdr>
    </w:div>
    <w:div w:id="893929355">
      <w:bodyDiv w:val="1"/>
      <w:marLeft w:val="0"/>
      <w:marRight w:val="0"/>
      <w:marTop w:val="0"/>
      <w:marBottom w:val="0"/>
      <w:divBdr>
        <w:top w:val="none" w:sz="0" w:space="0" w:color="auto"/>
        <w:left w:val="none" w:sz="0" w:space="0" w:color="auto"/>
        <w:bottom w:val="none" w:sz="0" w:space="0" w:color="auto"/>
        <w:right w:val="none" w:sz="0" w:space="0" w:color="auto"/>
      </w:divBdr>
    </w:div>
    <w:div w:id="1120681439">
      <w:bodyDiv w:val="1"/>
      <w:marLeft w:val="0"/>
      <w:marRight w:val="0"/>
      <w:marTop w:val="0"/>
      <w:marBottom w:val="0"/>
      <w:divBdr>
        <w:top w:val="none" w:sz="0" w:space="0" w:color="auto"/>
        <w:left w:val="none" w:sz="0" w:space="0" w:color="auto"/>
        <w:bottom w:val="none" w:sz="0" w:space="0" w:color="auto"/>
        <w:right w:val="none" w:sz="0" w:space="0" w:color="auto"/>
      </w:divBdr>
    </w:div>
    <w:div w:id="1731802173">
      <w:bodyDiv w:val="1"/>
      <w:marLeft w:val="0"/>
      <w:marRight w:val="0"/>
      <w:marTop w:val="0"/>
      <w:marBottom w:val="0"/>
      <w:divBdr>
        <w:top w:val="none" w:sz="0" w:space="0" w:color="auto"/>
        <w:left w:val="none" w:sz="0" w:space="0" w:color="auto"/>
        <w:bottom w:val="none" w:sz="0" w:space="0" w:color="auto"/>
        <w:right w:val="none" w:sz="0" w:space="0" w:color="auto"/>
      </w:divBdr>
    </w:div>
    <w:div w:id="186012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image" Target="media/image1.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WE_Design_2021">
  <a:themeElements>
    <a:clrScheme name="WE2021g">
      <a:dk1>
        <a:srgbClr val="1D252D"/>
      </a:dk1>
      <a:lt1>
        <a:srgbClr val="FFFFFF"/>
      </a:lt1>
      <a:dk2>
        <a:srgbClr val="333F48"/>
      </a:dk2>
      <a:lt2>
        <a:srgbClr val="FFFFFF"/>
      </a:lt2>
      <a:accent1>
        <a:srgbClr val="E3000B"/>
      </a:accent1>
      <a:accent2>
        <a:srgbClr val="7C878E"/>
      </a:accent2>
      <a:accent3>
        <a:srgbClr val="005670"/>
      </a:accent3>
      <a:accent4>
        <a:srgbClr val="48A9C5"/>
      </a:accent4>
      <a:accent5>
        <a:srgbClr val="DB8A06"/>
      </a:accent5>
      <a:accent6>
        <a:srgbClr val="286140"/>
      </a:accent6>
      <a:hlink>
        <a:srgbClr val="0000FF"/>
      </a:hlink>
      <a:folHlink>
        <a:srgbClr val="993569"/>
      </a:folHlink>
    </a:clrScheme>
    <a:fontScheme name="WE2021">
      <a:majorFont>
        <a:latin typeface="Titillium Web SemiBold"/>
        <a:ea typeface=""/>
        <a:cs typeface=""/>
      </a:majorFont>
      <a:minorFont>
        <a:latin typeface="Titillium Web"/>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none" lIns="0" tIns="0" rIns="0" bIns="0" rtlCol="0">
        <a:spAutoFit/>
      </a:bodyPr>
      <a:lstStyle>
        <a:defPPr>
          <a:lnSpc>
            <a:spcPct val="100000"/>
          </a:lnSpc>
          <a:defRPr sz="1800" smtClean="0">
            <a:solidFill>
              <a:schemeClr val="tx1"/>
            </a:solidFill>
            <a:latin typeface="+mn-lt"/>
          </a:defRPr>
        </a:defPPr>
      </a:lstStyle>
    </a:txDef>
  </a:objectDefaults>
  <a:extraClrSchemeLst/>
  <a:extLst>
    <a:ext uri="{05A4C25C-085E-4340-85A3-A5531E510DB2}">
      <thm15:themeFamily xmlns:thm15="http://schemas.microsoft.com/office/thememl/2012/main" name="WE_Design_2021" id="{AE48DBB5-95E3-4B4D-BB85-6EE7F6887591}" vid="{0F410D97-3DEA-48BE-9172-C87D023744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nXeGKudETKPeaCNGFh5i2aVdoOsLYjULCdH7T707tDyRRmguot4fEcJ2iD6f9>k0wWxOeYSNu9OPh7PnlaP7oCY4rQ+s+1uyUcNRPV6EE=</nXeGKudETKPeaCNGFh5i2aVdoOsLYjULCdH7T707tDyRRmguot4fEcJ2iD6f9>
</file>

<file path=customXml/item11.xml><?xml version="1.0" encoding="utf-8"?>
<nXeGKudETKPeaCNGFh5ix5fP7fSWtl37NIroXmZN38TajkfZeW3Vf6bvmNn8>+hG3bwDNHnWK1BphEQd3dDwUkyclt8LPP/YZ+4EmcwooZsUdqj0L+6RXa8BO8wFF</nXeGKudETKPeaCNGFh5ix5fP7fSWtl37NIroXmZN38TajkfZeW3Vf6bvmNn8>
</file>

<file path=customXml/item12.xml><?xml version="1.0" encoding="utf-8"?>
<nXeGKudETKPeaCNGFh5iyLk1gcWWJqTgFQk8wGFUmjFC0m6hdwbr2zDsrBNVqK>HF3a8tvxVMyFP5lorDYr2vzBLX1gq8KT7T/J6wiYjaQ=</nXeGKudETKPeaCNGFh5iyLk1gcWWJqTgFQk8wGFUmjFC0m6hdwbr2zDsrBNVqK>
</file>

<file path=customXml/item13.xml><?xml version="1.0" encoding="utf-8"?>
<nXeGKudETKPeaCNGFh5i8sltj09I1nJ8AlBUytNZ1Ehih9jnZMZtoeNI9UMZ5>l3WSRvFZPm/lzIjkMLqei1ae6MUr+vcFqSg/CkMvGoU=</nXeGKudETKPeaCNGFh5i8sltj09I1nJ8AlBUytNZ1Ehih9jnZMZtoeNI9UMZ5>
</file>

<file path=customXml/item14.xml><?xml version="1.0" encoding="utf-8"?>
<nXeGKudETKPeaCNGFh5ix5fP7fSWtl37NIroXmYBQsS1cecqKZfGozr8W9iy>KdOh8WaLHDpiWmftD71v6HNX/z5Kcl5IMdkJbnnSBtDJzW3uvbB2COlowFpTCgOvJe1lPPbcM3Xu4q51gZlwXr2IS7RW/JgGHGObv64Fz0I=</nXeGKudETKPeaCNGFh5ix5fP7fSWtl37NIroXmYBQsS1cecqKZfGozr8W9iy>
</file>

<file path=customXml/item15.xml><?xml version="1.0" encoding="utf-8"?>
<NovaPath_docID>A16Q38T1A0EQSO5VKW1I9O4OYC</NovaPath_docID>
</file>

<file path=customXml/item16.xml><?xml version="1.0" encoding="utf-8"?>
<nXeGKudETKPeaCNGFh5ix5fP7fSWtl37NIroXmZyHIynb9qBde2n67FOJFV2>hvo8jIGPriLPjiu1rqJXzKhI6gLOZ8+dIHsepsQ0SPQ=</nXeGKudETKPeaCNGFh5ix5fP7fSWtl37NIroXmZyHIynb9qBde2n67FOJFV2>
</file>

<file path=customXml/item17.xml><?xml version="1.0" encoding="utf-8"?>
<NovaPath_docClass>Internal</NovaPath_docClass>
</file>

<file path=customXml/item18.xml><?xml version="1.0" encoding="utf-8"?>
<NovaPath_DocumentType>0</NovaPath_DocumentType>
</file>

<file path=customXml/item19.xml><?xml version="1.0" encoding="utf-8"?>
<nXeGKudETKPeaCNGFh5i0BGlH9ci87cLWvMx3DlPzuAPh2gY9s703zKUS7uW>Gzu0/ZGx66gXFuB6r+v29lQzAwD3kaRKBTVbwx9c1BPhnoUCFjkEC7c7pSjc72RNFqM7kwVRWmuuGdbOVUPX2BBnBdFLy758FpPT1capoekoLHifN3mtHXjp9yE/otuyYtAUGcuP3Aq2sq1Uu7f7rZl+7hKUJTefElUsJyMY4Qjwv3H7t/BwRAX56R/LmlZsqpYq2cLv1zzxWVp/6UNQQw==</nXeGKudETKPeaCNGFh5i0BGlH9ci87cLWvMx3DlPzuAPh2gY9s703zKUS7uW>
</file>

<file path=customXml/item2.xml><?xml version="1.0" encoding="utf-8"?>
<nXeGKudETKPeaCNGFh5iKXsadLDxTRe0xbrxgS3asWaSdlBY0sLX5pYu7jLmo>nMdI4Xy7dGYnWfw9E9FjufZHZ9qkPmkEBBfzngMOPKA4UMiQFN/lQebQtMKtSZXV7q2oJX5lSYMnH+1zV6t8ngY+MhuW4uyXSTVsvNFrPBY=</nXeGKudETKPeaCNGFh5iKXsadLDxTRe0xbrxgS3asWaSdlBY0sLX5pYu7jLmo>
</file>

<file path=customXml/item20.xml><?xml version="1.0" encoding="utf-8"?>
<NovaPath_docAuthor>HKaufmann</NovaPath_docAuthor>
</file>

<file path=customXml/item21.xml><?xml version="1.0" encoding="utf-8"?>
<nXeGKudETKPeaCNGFh5iTSI5UodjD94nh7U7VklxY>OVuWpq7wtG1ZcR+lhnSaiDtBxQRbqzZx2bhtXIqq6M6DDIh7CJ7lMr58bBa7/tsKHhHVCfXBkIxzMsR8JFve1w==</nXeGKudETKPeaCNGFh5iTSI5UodjD94nh7U7VklxY>
</file>

<file path=customXml/item22.xml><?xml version="1.0" encoding="utf-8"?>
<NovaPath_tenantID>71123C79-B93F-479E-880E-4B0f99A183EB</NovaPath_tenantID>
</file>

<file path=customXml/item23.xml><?xml version="1.0" encoding="utf-8"?>
<NovaPath_docOwner>diana.retzbach</NovaPath_docOwner>
</file>

<file path=customXml/item24.xml><?xml version="1.0" encoding="utf-8"?>
<NovaPath_versionInfo>4.6.6.12192</NovaPath_versionInfo>
</file>

<file path=customXml/item25.xml><?xml version="1.0" encoding="utf-8"?>
<NovaPath_baseApplication>Microsoft Word</NovaPath_baseApplication>
</file>

<file path=customXml/item3.xml><?xml version="1.0" encoding="utf-8"?>
<NovaPath_docName>I:\User_Groups_Only\12_Admin_Assistance\Documentations\Vorlagen\Briefvorlagen\Brief_Vorlage_intern_mit WE Kopf.docx</NovaPath_docName>
</file>

<file path=customXml/item4.xml><?xml version="1.0" encoding="utf-8"?>
<NovaPath_docClassDate>07/04/2019 13:54:04</NovaPath_docClassDate>
</file>

<file path=customXml/item5.xml><?xml version="1.0" encoding="utf-8"?>
<NovaPath_docClassID>C0B42DB07B354922BBE3A073F1CD10FF</NovaPath_docClassID>
</file>

<file path=customXml/item6.xml><?xml version="1.0" encoding="utf-8"?>
<nXeGKudETKPeaCNGFh5i7cKyawAjgyQn9gyiebCxx1jD9eHXSWW9Lib2F1j9>Gzu0/ZGx66gXFuB6r+v29lQzAwD3kaRKBTVbwx9c1BPhnoUCFjkEC7c7pSjc72RNFqM7kwVRWmuuGdbOVUPX2BBnBdFLy758FpPT1capoekoLHifN3mtHXjp9yE/otuyYtAUGcuP3Aq2sq1Uu7f7rZl+7hKUJTefElUsJyMY4Qjwv3H7t/BwRAX56R/LmlZslSAiG8qMVPKgxNBpvtN49Wrn9D0OrilR9eIQBGXHce/ROE+rG/tyTrie1Xin0XptvRiZm+qRG61Ze1ZFq8IukmgEx1CBnhxnGca8oui16y8VJ+rd7pqv569aT6uKS4+n</nXeGKudETKPeaCNGFh5i7cKyawAjgyQn9gyiebCxx1jD9eHXSWW9Lib2F1j9>
</file>

<file path=customXml/item7.xml><?xml version="1.0" encoding="utf-8"?>
<NovaPath_docPath>I:\User_Groups_Only\12_Admin_Assistance\Documentations\Vorlagen\Briefvorlagen</NovaPath_docPath>
</file>

<file path=customXml/item8.xml><?xml version="1.0" encoding="utf-8"?>
<nXeGKudETKPeaCNGFh5i7KB6PCgefevITs3IW5zvHkDTq2cPPZVDzitehfVaR>xXOERgJrn4wgiPpGYa05bg==</nXeGKudETKPeaCNGFh5i7KB6PCgefevITs3IW5zvHkDTq2cPPZVDzitehfVaR>
</file>

<file path=customXml/item9.xml><?xml version="1.0" encoding="utf-8"?>
<nXeGKudETKPeaCNGFh5i5IeuWeXv6XDtePDOrtUSOqWwmvYa7PTRiLQvIZkriN4zFxEJfkpx7yiWurrFRQTw>wET7z3APVwWLb5suGR4vTtZrarbu8vv5kPcS6N5bl58=</nXeGKudETKPeaCNGFh5i5IeuWeXv6XDtePDOrtUSOqWwmvYa7PTRiLQvIZkriN4zFxEJfkpx7yiWurrFRQTw>
</file>

<file path=customXml/itemProps1.xml><?xml version="1.0" encoding="utf-8"?>
<ds:datastoreItem xmlns:ds="http://schemas.openxmlformats.org/officeDocument/2006/customXml" ds:itemID="{D514AA38-3C9C-45FD-BBB0-0E249EAFBB6E}">
  <ds:schemaRefs>
    <ds:schemaRef ds:uri="http://schemas.openxmlformats.org/officeDocument/2006/bibliography"/>
  </ds:schemaRefs>
</ds:datastoreItem>
</file>

<file path=customXml/itemProps10.xml><?xml version="1.0" encoding="utf-8"?>
<ds:datastoreItem xmlns:ds="http://schemas.openxmlformats.org/officeDocument/2006/customXml" ds:itemID="{2A24DB0D-7FAC-4AA0-82A0-3861611B196F}">
  <ds:schemaRefs/>
</ds:datastoreItem>
</file>

<file path=customXml/itemProps11.xml><?xml version="1.0" encoding="utf-8"?>
<ds:datastoreItem xmlns:ds="http://schemas.openxmlformats.org/officeDocument/2006/customXml" ds:itemID="{F6238AF9-FF59-4DCA-8296-390BFA0A747B}">
  <ds:schemaRefs/>
</ds:datastoreItem>
</file>

<file path=customXml/itemProps12.xml><?xml version="1.0" encoding="utf-8"?>
<ds:datastoreItem xmlns:ds="http://schemas.openxmlformats.org/officeDocument/2006/customXml" ds:itemID="{52080AF4-DCC8-4EA8-97D9-E69DDCE80E4C}">
  <ds:schemaRefs/>
</ds:datastoreItem>
</file>

<file path=customXml/itemProps13.xml><?xml version="1.0" encoding="utf-8"?>
<ds:datastoreItem xmlns:ds="http://schemas.openxmlformats.org/officeDocument/2006/customXml" ds:itemID="{098D29ED-5D21-4062-829D-05F860B257D4}">
  <ds:schemaRefs/>
</ds:datastoreItem>
</file>

<file path=customXml/itemProps14.xml><?xml version="1.0" encoding="utf-8"?>
<ds:datastoreItem xmlns:ds="http://schemas.openxmlformats.org/officeDocument/2006/customXml" ds:itemID="{4FD3B7BC-625A-4F5B-A1FF-8152AB9CFF05}">
  <ds:schemaRefs/>
</ds:datastoreItem>
</file>

<file path=customXml/itemProps15.xml><?xml version="1.0" encoding="utf-8"?>
<ds:datastoreItem xmlns:ds="http://schemas.openxmlformats.org/officeDocument/2006/customXml" ds:itemID="{20CD65C6-35D9-494C-B921-848D932ED7A6}">
  <ds:schemaRefs/>
</ds:datastoreItem>
</file>

<file path=customXml/itemProps16.xml><?xml version="1.0" encoding="utf-8"?>
<ds:datastoreItem xmlns:ds="http://schemas.openxmlformats.org/officeDocument/2006/customXml" ds:itemID="{857FBA06-549D-41CC-9F22-9AB19ADBD438}">
  <ds:schemaRefs/>
</ds:datastoreItem>
</file>

<file path=customXml/itemProps17.xml><?xml version="1.0" encoding="utf-8"?>
<ds:datastoreItem xmlns:ds="http://schemas.openxmlformats.org/officeDocument/2006/customXml" ds:itemID="{7167D74E-AAE2-4CA4-B8EC-03943485B0AB}">
  <ds:schemaRefs/>
</ds:datastoreItem>
</file>

<file path=customXml/itemProps18.xml><?xml version="1.0" encoding="utf-8"?>
<ds:datastoreItem xmlns:ds="http://schemas.openxmlformats.org/officeDocument/2006/customXml" ds:itemID="{2CE6F8A1-EED7-4E7B-B2B7-0A6A1710CBBE}">
  <ds:schemaRefs/>
</ds:datastoreItem>
</file>

<file path=customXml/itemProps19.xml><?xml version="1.0" encoding="utf-8"?>
<ds:datastoreItem xmlns:ds="http://schemas.openxmlformats.org/officeDocument/2006/customXml" ds:itemID="{DA9D5AF4-0760-4EAA-9EC4-B16B3466AFAB}">
  <ds:schemaRefs/>
</ds:datastoreItem>
</file>

<file path=customXml/itemProps2.xml><?xml version="1.0" encoding="utf-8"?>
<ds:datastoreItem xmlns:ds="http://schemas.openxmlformats.org/officeDocument/2006/customXml" ds:itemID="{F6CC66F9-C5B2-4426-ADB6-81636F16D952}">
  <ds:schemaRefs/>
</ds:datastoreItem>
</file>

<file path=customXml/itemProps20.xml><?xml version="1.0" encoding="utf-8"?>
<ds:datastoreItem xmlns:ds="http://schemas.openxmlformats.org/officeDocument/2006/customXml" ds:itemID="{EA31185F-950E-4E66-9C42-C7B237C7B06C}">
  <ds:schemaRefs/>
</ds:datastoreItem>
</file>

<file path=customXml/itemProps21.xml><?xml version="1.0" encoding="utf-8"?>
<ds:datastoreItem xmlns:ds="http://schemas.openxmlformats.org/officeDocument/2006/customXml" ds:itemID="{CF2CFE2D-6A4B-473A-9B37-0DFB0DECF028}">
  <ds:schemaRefs/>
</ds:datastoreItem>
</file>

<file path=customXml/itemProps22.xml><?xml version="1.0" encoding="utf-8"?>
<ds:datastoreItem xmlns:ds="http://schemas.openxmlformats.org/officeDocument/2006/customXml" ds:itemID="{645C4736-19E6-4445-8F44-A8FBD6EB0BC4}">
  <ds:schemaRefs/>
</ds:datastoreItem>
</file>

<file path=customXml/itemProps23.xml><?xml version="1.0" encoding="utf-8"?>
<ds:datastoreItem xmlns:ds="http://schemas.openxmlformats.org/officeDocument/2006/customXml" ds:itemID="{0CF065D8-651A-45D6-9A35-4965C4B4A354}">
  <ds:schemaRefs/>
</ds:datastoreItem>
</file>

<file path=customXml/itemProps24.xml><?xml version="1.0" encoding="utf-8"?>
<ds:datastoreItem xmlns:ds="http://schemas.openxmlformats.org/officeDocument/2006/customXml" ds:itemID="{CD048D4A-C1F6-4E6A-A331-89B0627990B3}">
  <ds:schemaRefs/>
</ds:datastoreItem>
</file>

<file path=customXml/itemProps25.xml><?xml version="1.0" encoding="utf-8"?>
<ds:datastoreItem xmlns:ds="http://schemas.openxmlformats.org/officeDocument/2006/customXml" ds:itemID="{B4BE749E-1508-4DB5-BF6D-D95D8A841661}">
  <ds:schemaRefs/>
</ds:datastoreItem>
</file>

<file path=customXml/itemProps3.xml><?xml version="1.0" encoding="utf-8"?>
<ds:datastoreItem xmlns:ds="http://schemas.openxmlformats.org/officeDocument/2006/customXml" ds:itemID="{AB73743E-42AC-4759-A3D8-81642CB98670}">
  <ds:schemaRefs/>
</ds:datastoreItem>
</file>

<file path=customXml/itemProps4.xml><?xml version="1.0" encoding="utf-8"?>
<ds:datastoreItem xmlns:ds="http://schemas.openxmlformats.org/officeDocument/2006/customXml" ds:itemID="{5CD26059-655B-4CC2-AC3F-8B4F8062ED05}">
  <ds:schemaRefs/>
</ds:datastoreItem>
</file>

<file path=customXml/itemProps5.xml><?xml version="1.0" encoding="utf-8"?>
<ds:datastoreItem xmlns:ds="http://schemas.openxmlformats.org/officeDocument/2006/customXml" ds:itemID="{63F6BAE7-BF28-4103-96DC-64E83FB79692}">
  <ds:schemaRefs/>
</ds:datastoreItem>
</file>

<file path=customXml/itemProps6.xml><?xml version="1.0" encoding="utf-8"?>
<ds:datastoreItem xmlns:ds="http://schemas.openxmlformats.org/officeDocument/2006/customXml" ds:itemID="{405B1E9F-3CB7-4CFD-89D3-4E1731B8D7D8}">
  <ds:schemaRefs/>
</ds:datastoreItem>
</file>

<file path=customXml/itemProps7.xml><?xml version="1.0" encoding="utf-8"?>
<ds:datastoreItem xmlns:ds="http://schemas.openxmlformats.org/officeDocument/2006/customXml" ds:itemID="{EDFB7700-14E8-4A8A-AC44-934AB0E0D4E7}">
  <ds:schemaRefs/>
</ds:datastoreItem>
</file>

<file path=customXml/itemProps8.xml><?xml version="1.0" encoding="utf-8"?>
<ds:datastoreItem xmlns:ds="http://schemas.openxmlformats.org/officeDocument/2006/customXml" ds:itemID="{F5F1232D-5CBB-4F76-9122-B3151F4F07D0}">
  <ds:schemaRefs/>
</ds:datastoreItem>
</file>

<file path=customXml/itemProps9.xml><?xml version="1.0" encoding="utf-8"?>
<ds:datastoreItem xmlns:ds="http://schemas.openxmlformats.org/officeDocument/2006/customXml" ds:itemID="{2DB71312-E00A-4927-909A-31902CF853E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4380</Characters>
  <Application>Microsoft Office Word</Application>
  <DocSecurity>0</DocSecurity>
  <Lines>36</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Template with letterhead</vt:lpstr>
      <vt:lpstr>Template with letterhead</vt:lpstr>
    </vt:vector>
  </TitlesOfParts>
  <Company>Wuerth Elektronik eiSos GmbH</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with letterhead</dc:title>
  <dc:creator>juliane.nicoli</dc:creator>
  <cp:keywords>Internal</cp:keywords>
  <cp:lastModifiedBy>Christian Resch</cp:lastModifiedBy>
  <cp:revision>3</cp:revision>
  <cp:lastPrinted>2022-06-13T08:05:00Z</cp:lastPrinted>
  <dcterms:created xsi:type="dcterms:W3CDTF">2022-07-01T06:57:00Z</dcterms:created>
  <dcterms:modified xsi:type="dcterms:W3CDTF">2022-07-01T07:35:00Z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en-ID">
    <vt:lpwstr>A16Q38T1A0EQSO5VKW1I9O4OYC</vt:lpwstr>
  </property>
  <property fmtid="{D5CDD505-2E9C-101B-9397-08002B2CF9AE}" pid="3" name="NovaPath-Version">
    <vt:lpwstr>4.6.6.12192</vt:lpwstr>
  </property>
  <property fmtid="{D5CDD505-2E9C-101B-9397-08002B2CF9AE}" pid="4" name="Klassifizierung">
    <vt:lpwstr>Internal</vt:lpwstr>
  </property>
  <property fmtid="{D5CDD505-2E9C-101B-9397-08002B2CF9AE}" pid="5" name="Klassifizierungs-Id">
    <vt:lpwstr>C0B42DB07B354922BBE3A073F1CD10FF</vt:lpwstr>
  </property>
  <property fmtid="{D5CDD505-2E9C-101B-9397-08002B2CF9AE}" pid="6" name="Klassifizierungs-Datum">
    <vt:lpwstr>07/04/2019 13:54:04</vt:lpwstr>
  </property>
</Properties>
</file>