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72296B" w:rsidRDefault="009A2F8C" w:rsidP="006B381A">
      <w:pPr>
        <w:pStyle w:val="PITitel"/>
        <w:rPr>
          <w:lang w:val="en-US"/>
        </w:rPr>
      </w:pPr>
      <w:r>
        <w:rPr>
          <w:lang w:val="es-ES"/>
        </w:rPr>
        <w:t>NOTA DE PRENSA</w:t>
      </w:r>
    </w:p>
    <w:p w14:paraId="08B6F7B2" w14:textId="59C1610D" w:rsidR="00B22C1E" w:rsidRPr="0072296B" w:rsidRDefault="00381375" w:rsidP="000815F1">
      <w:pPr>
        <w:pStyle w:val="PISubhead"/>
        <w:rPr>
          <w:lang w:val="en-US"/>
        </w:rPr>
      </w:pPr>
      <w:r>
        <w:rPr>
          <w:lang w:val="es-ES"/>
        </w:rPr>
        <w:t>OPEN MIND optimiza el software de CAM para la programación de CN</w:t>
      </w:r>
    </w:p>
    <w:p w14:paraId="6E4918F7" w14:textId="436A2C3E" w:rsidR="00B22C1E" w:rsidRPr="0072296B" w:rsidRDefault="00381375" w:rsidP="006B381A">
      <w:pPr>
        <w:pStyle w:val="PIHead"/>
        <w:rPr>
          <w:lang w:val="en-US"/>
        </w:rPr>
      </w:pPr>
      <w:r>
        <w:rPr>
          <w:lang w:val="es-ES"/>
        </w:rPr>
        <w:t xml:space="preserve">La solución completa de CAM </w:t>
      </w:r>
      <w:r>
        <w:rPr>
          <w:i/>
          <w:iCs/>
          <w:lang w:val="es-ES"/>
        </w:rPr>
        <w:t>hyper</w:t>
      </w:r>
      <w:r>
        <w:rPr>
          <w:lang w:val="es-ES"/>
        </w:rPr>
        <w:t>MILL</w:t>
      </w:r>
      <w:r>
        <w:rPr>
          <w:vertAlign w:val="superscript"/>
          <w:lang w:val="es-ES"/>
        </w:rPr>
        <w:t>®</w:t>
      </w:r>
      <w:r>
        <w:rPr>
          <w:lang w:val="es-ES"/>
        </w:rPr>
        <w:t>, ahora aún más potente</w:t>
      </w:r>
    </w:p>
    <w:p w14:paraId="054FA981" w14:textId="46A069B2" w:rsidR="007A3775" w:rsidRPr="0072296B" w:rsidRDefault="009A2F8C" w:rsidP="007A3775">
      <w:pPr>
        <w:pStyle w:val="PILead"/>
        <w:rPr>
          <w:lang w:val="en-US"/>
        </w:rPr>
      </w:pPr>
      <w:r>
        <w:rPr>
          <w:lang w:val="es-ES"/>
        </w:rPr>
        <w:t>Wessling</w:t>
      </w:r>
      <w:r w:rsidR="00CF6117">
        <w:rPr>
          <w:lang w:val="es-ES"/>
        </w:rPr>
        <w:t xml:space="preserve"> (Alemania)</w:t>
      </w:r>
      <w:r>
        <w:rPr>
          <w:lang w:val="es-ES"/>
        </w:rPr>
        <w:t xml:space="preserve">, </w:t>
      </w:r>
      <w:r w:rsidR="005D7C52" w:rsidRPr="005D7C52">
        <w:rPr>
          <w:lang w:val="es-ES"/>
        </w:rPr>
        <w:t>18 de enero de 2022</w:t>
      </w:r>
      <w:r w:rsidR="005D7C52">
        <w:rPr>
          <w:lang w:val="es-ES"/>
        </w:rPr>
        <w:t xml:space="preserve"> –</w:t>
      </w:r>
      <w:r>
        <w:rPr>
          <w:lang w:val="es-ES"/>
        </w:rPr>
        <w:t xml:space="preserve"> Más funciones, estrategias optimizadas y ampliaciones importantes: OPEN MIND ha actualizado su software de CAM </w:t>
      </w:r>
      <w:r>
        <w:rPr>
          <w:i/>
          <w:iCs/>
          <w:lang w:val="es-ES"/>
        </w:rPr>
        <w:t>hyper</w:t>
      </w:r>
      <w:r>
        <w:rPr>
          <w:lang w:val="es-ES"/>
        </w:rPr>
        <w:t>MILL</w:t>
      </w:r>
      <w:r>
        <w:rPr>
          <w:vertAlign w:val="superscript"/>
          <w:lang w:val="es-ES"/>
        </w:rPr>
        <w:t>®</w:t>
      </w:r>
      <w:r>
        <w:rPr>
          <w:lang w:val="es-ES"/>
        </w:rPr>
        <w:t xml:space="preserve"> para la programación de CN con independencia de la máquina y el sistema de control. Entre ellas se encuentran las optimizaciones para </w:t>
      </w:r>
      <w:r>
        <w:rPr>
          <w:i/>
          <w:iCs/>
          <w:lang w:val="es-ES"/>
        </w:rPr>
        <w:t>hyper</w:t>
      </w:r>
      <w:r>
        <w:rPr>
          <w:lang w:val="es-ES"/>
        </w:rPr>
        <w:t>MILL</w:t>
      </w:r>
      <w:r>
        <w:rPr>
          <w:vertAlign w:val="superscript"/>
          <w:lang w:val="es-ES"/>
        </w:rPr>
        <w:t>®</w:t>
      </w:r>
      <w:r>
        <w:rPr>
          <w:lang w:val="es-ES"/>
        </w:rPr>
        <w:t xml:space="preserve"> VIRTUAL Machining, las ampliaciones de las estrategias de 5 ejes para obtener mejores resultados en cuanto a la calidad de las superficies, las nuevas opciones en las funcionalidades 2D, así como las eficaces novedades en el área de la fabricación de electrodos para una programación aún más cómoda y rápida.</w:t>
      </w:r>
    </w:p>
    <w:p w14:paraId="5C267162" w14:textId="6B0929DA" w:rsidR="00BD5115" w:rsidRDefault="00233360" w:rsidP="00BD5115">
      <w:pPr>
        <w:pStyle w:val="PITextkrper"/>
        <w:rPr>
          <w:bCs/>
        </w:rPr>
      </w:pPr>
      <w:r>
        <w:rPr>
          <w:lang w:val="es-ES"/>
        </w:rPr>
        <w:t xml:space="preserve">Bajo la máxima de generar, optimizar y simular el código CN de forma segura, con </w:t>
      </w:r>
      <w:r>
        <w:rPr>
          <w:i/>
          <w:iCs/>
          <w:lang w:val="es-ES"/>
        </w:rPr>
        <w:t>hyper</w:t>
      </w:r>
      <w:r>
        <w:rPr>
          <w:lang w:val="es-ES"/>
        </w:rPr>
        <w:t>MILL</w:t>
      </w:r>
      <w:r>
        <w:rPr>
          <w:vertAlign w:val="superscript"/>
          <w:lang w:val="es-ES"/>
        </w:rPr>
        <w:t>®</w:t>
      </w:r>
      <w:r>
        <w:rPr>
          <w:lang w:val="es-ES"/>
        </w:rPr>
        <w:t xml:space="preserve"> VIRTUAL Machining se pueden reproducir todos los pasos del proceso en la producción CNC para un control óptimo de dicho proceso. La tecnología modular admite ahora también programas de mecanizado aditivo. El módulo Optimizer, con potentes algoritmos de optimización para un diseño eficaz del mecanizado multieje, dispone también de la nueva función «Lógica mesa-mesa optimizada» para una programación sencilla y una reducción de los tiempos improductivos. Así, el Optimizer calcula automáticamente las distancias de seguridad con un valor de distancia seleccionado por el usuario y utiliza para ello la pieza en bruto, la pieza y el dispositivo de fijación seleccionados en la lista de trabajos. La distancia definida se cumple para todos los componentes, y los desarrollos de movimientos se optimizan automáticamente. De este modo, es aún más sencillo generar los movimientos de unión ideales. La nueva función de transmisión directa de datos en el módulo CONNECTED Machining proporciona una seguridad adicional durante la introducción de la herramienta. En lugar de la introducción manual habitual hasta ahora, los parámetros se transfieren directamente de </w:t>
      </w:r>
      <w:r>
        <w:rPr>
          <w:i/>
          <w:iCs/>
          <w:lang w:val="es-ES"/>
        </w:rPr>
        <w:t>hyper</w:t>
      </w:r>
      <w:r>
        <w:rPr>
          <w:lang w:val="es-ES"/>
        </w:rPr>
        <w:t>MILL</w:t>
      </w:r>
      <w:r>
        <w:rPr>
          <w:vertAlign w:val="superscript"/>
          <w:lang w:val="es-ES"/>
        </w:rPr>
        <w:t>®</w:t>
      </w:r>
      <w:r>
        <w:rPr>
          <w:lang w:val="es-ES"/>
        </w:rPr>
        <w:t xml:space="preserve"> al control.</w:t>
      </w:r>
    </w:p>
    <w:p w14:paraId="15DACEF3" w14:textId="77777777" w:rsidR="003709D4" w:rsidRPr="0072296B" w:rsidRDefault="003709D4" w:rsidP="00BD5115">
      <w:pPr>
        <w:pStyle w:val="PITextkrper"/>
        <w:rPr>
          <w:b/>
          <w:lang w:val="en-US"/>
        </w:rPr>
      </w:pPr>
      <w:r>
        <w:rPr>
          <w:b/>
          <w:bCs/>
          <w:lang w:val="es-ES"/>
        </w:rPr>
        <w:t xml:space="preserve">Fusión perfecta de los mundos real y virtual </w:t>
      </w:r>
    </w:p>
    <w:p w14:paraId="35FF01A7" w14:textId="25441CF5" w:rsidR="00BD5115" w:rsidRPr="0072296B" w:rsidRDefault="00987F9C" w:rsidP="00BD5115">
      <w:pPr>
        <w:pStyle w:val="PITextkrper"/>
        <w:rPr>
          <w:bCs/>
          <w:lang w:val="en-US"/>
        </w:rPr>
      </w:pPr>
      <w:r>
        <w:rPr>
          <w:lang w:val="es-ES"/>
        </w:rPr>
        <w:t xml:space="preserve">Los tres módulos de </w:t>
      </w:r>
      <w:r>
        <w:rPr>
          <w:i/>
          <w:iCs/>
          <w:lang w:val="es-ES"/>
        </w:rPr>
        <w:t>hyper</w:t>
      </w:r>
      <w:r>
        <w:rPr>
          <w:lang w:val="es-ES"/>
        </w:rPr>
        <w:t>MILL</w:t>
      </w:r>
      <w:r>
        <w:rPr>
          <w:vertAlign w:val="superscript"/>
          <w:lang w:val="es-ES"/>
        </w:rPr>
        <w:t>®</w:t>
      </w:r>
      <w:r>
        <w:rPr>
          <w:lang w:val="es-ES"/>
        </w:rPr>
        <w:t xml:space="preserve"> VIRTUAL Machining para la fusión perfecta de los mundos real y virtual forman el núcleo de la solución de simulación segura. En el módulo Center se reproducen virtualmente situaciones de mecanizado reales con la máquina y el control, y se simulan basándose en el código CN. En el módulo Optimizer, los potentes algoritmos de optimización permiten conformar con eficiencia un mecanizado de varios ejes. Aquí se identifica automáticamente el mejor posicionamiento para un mecanizado perfecto. El módulo CONNECTED Machining permite una conexión y sincronización profundas con la máquina. </w:t>
      </w:r>
    </w:p>
    <w:p w14:paraId="0A96896E" w14:textId="5F69A7D2" w:rsidR="004339B3" w:rsidRPr="0072296B" w:rsidRDefault="004339B3" w:rsidP="004339B3">
      <w:pPr>
        <w:pStyle w:val="PITextkrper"/>
        <w:pBdr>
          <w:bottom w:val="single" w:sz="4" w:space="1" w:color="auto"/>
        </w:pBdr>
        <w:rPr>
          <w:b/>
          <w:bCs/>
          <w:lang w:val="en-US"/>
        </w:rPr>
      </w:pPr>
      <w:r>
        <w:rPr>
          <w:b/>
          <w:bCs/>
          <w:lang w:val="es-ES"/>
        </w:rPr>
        <w:t xml:space="preserve">Alineamiento inteligente de piezas con </w:t>
      </w:r>
      <w:r w:rsidR="002D7823">
        <w:rPr>
          <w:b/>
          <w:bCs/>
          <w:lang w:val="es-ES"/>
        </w:rPr>
        <w:t xml:space="preserve">tan </w:t>
      </w:r>
      <w:r>
        <w:rPr>
          <w:b/>
          <w:bCs/>
          <w:lang w:val="es-ES"/>
        </w:rPr>
        <w:t xml:space="preserve">solo pulsar un botón </w:t>
      </w:r>
    </w:p>
    <w:p w14:paraId="7CFDEE14" w14:textId="3B7DDB59" w:rsidR="00545A48" w:rsidRPr="0072296B" w:rsidRDefault="004339B3" w:rsidP="004339B3">
      <w:pPr>
        <w:pStyle w:val="PITextkrper"/>
        <w:pBdr>
          <w:bottom w:val="single" w:sz="4" w:space="1" w:color="auto"/>
        </w:pBdr>
        <w:rPr>
          <w:lang w:val="en-US"/>
        </w:rPr>
      </w:pPr>
      <w:r>
        <w:rPr>
          <w:lang w:val="es-ES"/>
        </w:rPr>
        <w:t xml:space="preserve">Otra herramienta para mejorar la eficiencia y la rentabilidad en el mecanizado es la alineación inteligente de piezas en CAM </w:t>
      </w:r>
      <w:r w:rsidR="002D7823">
        <w:rPr>
          <w:lang w:val="es-ES"/>
        </w:rPr>
        <w:t>a</w:t>
      </w:r>
      <w:r>
        <w:rPr>
          <w:lang w:val="es-ES"/>
        </w:rPr>
        <w:t xml:space="preserve"> tiempo real con </w:t>
      </w:r>
      <w:r>
        <w:rPr>
          <w:i/>
          <w:iCs/>
          <w:lang w:val="es-ES"/>
        </w:rPr>
        <w:t>hyper</w:t>
      </w:r>
      <w:r>
        <w:rPr>
          <w:lang w:val="es-ES"/>
        </w:rPr>
        <w:t>MILL</w:t>
      </w:r>
      <w:r>
        <w:rPr>
          <w:vertAlign w:val="superscript"/>
          <w:lang w:val="es-ES"/>
        </w:rPr>
        <w:t>®</w:t>
      </w:r>
      <w:r>
        <w:rPr>
          <w:lang w:val="es-ES"/>
        </w:rPr>
        <w:t xml:space="preserve"> BEST FIT. Mediante una medición en 3D, la pieza no alineada se palpa en la máquina y los puntos de medición se envían de vuelta al CAM en forma de protocolo de medición. A continuación, </w:t>
      </w:r>
      <w:r>
        <w:rPr>
          <w:i/>
          <w:iCs/>
          <w:lang w:val="es-ES"/>
        </w:rPr>
        <w:t>hyper</w:t>
      </w:r>
      <w:r>
        <w:rPr>
          <w:lang w:val="es-ES"/>
        </w:rPr>
        <w:t>MILL</w:t>
      </w:r>
      <w:r>
        <w:rPr>
          <w:vertAlign w:val="superscript"/>
          <w:lang w:val="es-ES"/>
        </w:rPr>
        <w:t>®</w:t>
      </w:r>
      <w:r>
        <w:rPr>
          <w:b/>
          <w:bCs/>
          <w:lang w:val="es-ES"/>
        </w:rPr>
        <w:t xml:space="preserve"> </w:t>
      </w:r>
      <w:r>
        <w:rPr>
          <w:lang w:val="es-ES"/>
        </w:rPr>
        <w:t>BEST FIT adapta el código CN exactamente a la posición real de la pieza. El código CN adaptado se simula entonces en la máquina virtual, en la situación de fijación real, y se optimiza automáticamente.</w:t>
      </w:r>
    </w:p>
    <w:p w14:paraId="266CAD74" w14:textId="77777777" w:rsidR="00356D68" w:rsidRPr="0072296B" w:rsidRDefault="00356D68" w:rsidP="00356D68">
      <w:pPr>
        <w:pStyle w:val="PITextkrper"/>
        <w:pBdr>
          <w:bottom w:val="single" w:sz="4" w:space="1" w:color="auto"/>
        </w:pBdr>
        <w:rPr>
          <w:b/>
          <w:bCs/>
          <w:lang w:val="en-US"/>
        </w:rPr>
      </w:pPr>
      <w:r>
        <w:rPr>
          <w:b/>
          <w:bCs/>
          <w:lang w:val="es-ES"/>
        </w:rPr>
        <w:t>Mecanizado radial de 5 ejes con cuatro novedades</w:t>
      </w:r>
    </w:p>
    <w:p w14:paraId="69B80CFA" w14:textId="528E134E" w:rsidR="00356D68" w:rsidRPr="0072296B" w:rsidRDefault="00356D68" w:rsidP="00356D68">
      <w:pPr>
        <w:pStyle w:val="PITextkrper"/>
        <w:pBdr>
          <w:bottom w:val="single" w:sz="4" w:space="1" w:color="auto"/>
        </w:pBdr>
        <w:rPr>
          <w:lang w:val="en-US"/>
        </w:rPr>
      </w:pPr>
      <w:r>
        <w:rPr>
          <w:lang w:val="es-ES"/>
        </w:rPr>
        <w:t>Las estrategias de mecanizado para aplicaciones de 2,5D, 3D, HSC, fresado-torneado y 5 ejes ofrecen la solución óptima para cada situación de fabricación. En el ámbito del mecanizado radial de 5 ejes, las nuevas mejoras del software de CAM sientan las bases del mecanizado de moldes de soplado. Con la nueva estrategia de pasada «Flujo equidistante», por fin es posible crear trayectorias de herramienta con pasadas constantes también para áreas verticales y difíciles. Así, estas áreas pueden integrarse en el resto del mecanizado y mecanizarse en un solo paso. De esta forma, se garantiza un mecanizado sin transiciones de muy alta calidad superficial.</w:t>
      </w:r>
    </w:p>
    <w:p w14:paraId="54D6C708" w14:textId="77777777" w:rsidR="00356D68" w:rsidRPr="0072296B" w:rsidRDefault="00356D68" w:rsidP="00356D68">
      <w:pPr>
        <w:pStyle w:val="PITextkrper"/>
        <w:pBdr>
          <w:bottom w:val="single" w:sz="4" w:space="1" w:color="auto"/>
        </w:pBdr>
        <w:rPr>
          <w:lang w:val="en-US"/>
        </w:rPr>
      </w:pPr>
      <w:r>
        <w:rPr>
          <w:lang w:val="es-ES"/>
        </w:rPr>
        <w:t>Una nueva detección de rebajes los detecta automáticamente y, si se desea, adapta el mecanizado en función de dichos rebajes. Esto permite omitir las áreas de rebaje sin esfuerzo manual, y ya no es necesario crear superficies adicionales.</w:t>
      </w:r>
    </w:p>
    <w:p w14:paraId="364C244E" w14:textId="3C801E3F" w:rsidR="004339B3" w:rsidRPr="0072296B" w:rsidRDefault="00085FC8" w:rsidP="00356D68">
      <w:pPr>
        <w:pStyle w:val="PITextkrper"/>
        <w:pBdr>
          <w:bottom w:val="single" w:sz="4" w:space="1" w:color="auto"/>
        </w:pBdr>
        <w:rPr>
          <w:lang w:val="en-US"/>
        </w:rPr>
      </w:pPr>
      <w:r>
        <w:rPr>
          <w:lang w:val="es-ES"/>
        </w:rPr>
        <w:t xml:space="preserve">Un modo específico para las máquinas de 3 ejes simplifica enormemente el uso del mecanizado radial en estas máquinas. Además, se puede emplear la función «Solapamiento suave» para el área de fresado general y, por tanto, sin seleccionar una curva de contorno. El «Solapamiento suave» mezcla las transiciones entre dos superficies que, por ejemplo, han sido fresadas en diferentes direcciones de mecanizado. El resultado son unas superficies óptimas sin transiciones. </w:t>
      </w:r>
    </w:p>
    <w:p w14:paraId="2E2DBAE7" w14:textId="77777777" w:rsidR="00E05BA7" w:rsidRPr="0072296B" w:rsidRDefault="00E05BA7" w:rsidP="00E05BA7">
      <w:pPr>
        <w:pStyle w:val="PITextkrper"/>
        <w:pBdr>
          <w:bottom w:val="single" w:sz="4" w:space="1" w:color="auto"/>
        </w:pBdr>
        <w:rPr>
          <w:b/>
          <w:bCs/>
          <w:lang w:val="en-US"/>
        </w:rPr>
      </w:pPr>
      <w:r>
        <w:rPr>
          <w:b/>
          <w:bCs/>
          <w:lang w:val="es-ES"/>
        </w:rPr>
        <w:t>Programación de los procesos de torneado aún más rápida y sencilla</w:t>
      </w:r>
    </w:p>
    <w:p w14:paraId="4F17C27F" w14:textId="0CE17EEF" w:rsidR="00E05BA7" w:rsidRPr="0072296B" w:rsidRDefault="00E05BA7" w:rsidP="00E05BA7">
      <w:pPr>
        <w:pStyle w:val="PITextkrper"/>
        <w:pBdr>
          <w:bottom w:val="single" w:sz="4" w:space="1" w:color="auto"/>
        </w:pBdr>
        <w:rPr>
          <w:lang w:val="en-US"/>
        </w:rPr>
      </w:pPr>
      <w:r>
        <w:rPr>
          <w:lang w:val="es-ES"/>
        </w:rPr>
        <w:t xml:space="preserve">Los dos nuevos tipos de operaciones facilitan y aceleran enormemente la programación de los procesos de torneado. Las áreas de piezas para tornear o ranurar se detectan de manera fiable, se estructuran y se muestran. </w:t>
      </w:r>
      <w:r>
        <w:rPr>
          <w:i/>
          <w:iCs/>
          <w:lang w:val="es-ES"/>
        </w:rPr>
        <w:t>hyper</w:t>
      </w:r>
      <w:r>
        <w:rPr>
          <w:lang w:val="es-ES"/>
        </w:rPr>
        <w:t>MILL</w:t>
      </w:r>
      <w:r w:rsidRPr="00526729">
        <w:rPr>
          <w:vertAlign w:val="superscript"/>
          <w:lang w:val="es-ES"/>
        </w:rPr>
        <w:t>®</w:t>
      </w:r>
      <w:r>
        <w:rPr>
          <w:lang w:val="es-ES"/>
        </w:rPr>
        <w:t xml:space="preserve"> divide automáticamente las operaciones detectadas en varias áreas que se pueden girar, mecanizar descendentemente o mecanizar con ambas tecnologías. El usuario ahorra una gran cantidad de tiempo en la selección de contornos y la programación, y al mismo tiempo tiene pleno acceso a todos los contornos detectados. Así, mediante VIRTUAL Tool y la macrotecnología, se pueden programar piezas automáticamente con unos pocos clics del ratón.</w:t>
      </w:r>
    </w:p>
    <w:p w14:paraId="716BFB48" w14:textId="5AA57C8C" w:rsidR="00356D68" w:rsidRPr="0072296B" w:rsidRDefault="00E05BA7" w:rsidP="00472F2A">
      <w:pPr>
        <w:pStyle w:val="PITextkrper"/>
        <w:pBdr>
          <w:bottom w:val="single" w:sz="4" w:space="1" w:color="auto"/>
        </w:pBdr>
        <w:rPr>
          <w:lang w:val="en-US"/>
        </w:rPr>
      </w:pPr>
      <w:r>
        <w:rPr>
          <w:lang w:val="es-ES"/>
        </w:rPr>
        <w:t xml:space="preserve">Además, </w:t>
      </w:r>
      <w:r>
        <w:rPr>
          <w:i/>
          <w:iCs/>
          <w:lang w:val="es-ES"/>
        </w:rPr>
        <w:t>hyper</w:t>
      </w:r>
      <w:r>
        <w:rPr>
          <w:lang w:val="es-ES"/>
        </w:rPr>
        <w:t>MILL</w:t>
      </w:r>
      <w:r w:rsidRPr="00526729">
        <w:rPr>
          <w:vertAlign w:val="superscript"/>
          <w:lang w:val="es-ES"/>
        </w:rPr>
        <w:t>®</w:t>
      </w:r>
      <w:r>
        <w:rPr>
          <w:lang w:val="es-ES"/>
        </w:rPr>
        <w:t xml:space="preserve"> ofrece ahora la posibilidad de programar cómodamente mecanizados por ambos lados en máquinas con husillo principal y contrahusillo. Las tareas de mecanizado se programan sencillamente en los contenedores «Husillo principal» y «Contrahusillo», asignándose así al lado de mecanizado correspondiente. La pieza o el material de barra se transfieren con la nueva tarea de transferencia, con o sin separación. La tarea de CN del lado principal, el lado contrario y la transferencia de pieza se realiza en un programa de CN continuo con un modelo de máquina y un postprocesador. Con la versión 2022.1 se admiten máquinas del tipo DMG MORI CTX. Próximamente se admitirán más fabricantes y tipos de máquinas.</w:t>
      </w:r>
    </w:p>
    <w:p w14:paraId="5FAFF128" w14:textId="102EEAA5" w:rsidR="009507FD" w:rsidRPr="0072296B" w:rsidRDefault="009507FD" w:rsidP="009507FD">
      <w:pPr>
        <w:pStyle w:val="PITextkrper"/>
        <w:pBdr>
          <w:bottom w:val="single" w:sz="4" w:space="1" w:color="auto"/>
        </w:pBdr>
        <w:rPr>
          <w:b/>
          <w:bCs/>
          <w:lang w:val="en-US"/>
        </w:rPr>
      </w:pPr>
      <w:r>
        <w:rPr>
          <w:b/>
          <w:bCs/>
          <w:lang w:val="es-ES"/>
        </w:rPr>
        <w:t xml:space="preserve">Cambios de trayectoria de erosión que ahorran tiempo con </w:t>
      </w:r>
      <w:r>
        <w:rPr>
          <w:b/>
          <w:bCs/>
          <w:i/>
          <w:iCs/>
          <w:lang w:val="es-ES"/>
        </w:rPr>
        <w:t>hyper</w:t>
      </w:r>
      <w:r>
        <w:rPr>
          <w:b/>
          <w:bCs/>
          <w:lang w:val="es-ES"/>
        </w:rPr>
        <w:t>CAD</w:t>
      </w:r>
      <w:r>
        <w:rPr>
          <w:b/>
          <w:bCs/>
          <w:vertAlign w:val="superscript"/>
          <w:lang w:val="es-ES"/>
        </w:rPr>
        <w:t>®</w:t>
      </w:r>
      <w:r>
        <w:rPr>
          <w:b/>
          <w:bCs/>
          <w:lang w:val="es-ES"/>
        </w:rPr>
        <w:t>-S Electrode</w:t>
      </w:r>
    </w:p>
    <w:p w14:paraId="28ABB0B6" w14:textId="66FB66ED" w:rsidR="0014756C" w:rsidRDefault="009507FD" w:rsidP="0014756C">
      <w:pPr>
        <w:pStyle w:val="PITextkrper"/>
        <w:pBdr>
          <w:bottom w:val="single" w:sz="4" w:space="1" w:color="auto"/>
        </w:pBdr>
        <w:rPr>
          <w:lang w:val="en-US"/>
        </w:rPr>
      </w:pPr>
      <w:r>
        <w:rPr>
          <w:lang w:val="es-ES"/>
        </w:rPr>
        <w:t xml:space="preserve">Con la sencilla creación y posterior modificación de las trayectorias de desplazamiento en el proceso de erosión con </w:t>
      </w:r>
      <w:r>
        <w:rPr>
          <w:i/>
          <w:iCs/>
          <w:lang w:val="es-ES"/>
        </w:rPr>
        <w:t>hyper</w:t>
      </w:r>
      <w:r>
        <w:rPr>
          <w:lang w:val="es-ES"/>
        </w:rPr>
        <w:t>CAD</w:t>
      </w:r>
      <w:r>
        <w:rPr>
          <w:vertAlign w:val="superscript"/>
          <w:lang w:val="es-ES"/>
        </w:rPr>
        <w:t>®</w:t>
      </w:r>
      <w:r>
        <w:rPr>
          <w:lang w:val="es-ES"/>
        </w:rPr>
        <w:t xml:space="preserve">-S Electrode, el usuario ya no necesita programar en el control. Para crear las trayectorias de desplazamiento, el usuario tiene a su disposición tres nuevos modos. Los lectores interesados pueden encontrar más mejoras como, por ejemplo, las nuevas funcionalidades 2D, </w:t>
      </w:r>
      <w:r w:rsidRPr="00526729">
        <w:rPr>
          <w:lang w:val="es-ES"/>
        </w:rPr>
        <w:t>en</w:t>
      </w:r>
      <w:r w:rsidR="00526729" w:rsidRPr="0072296B">
        <w:rPr>
          <w:lang w:val="en-US"/>
        </w:rPr>
        <w:t xml:space="preserve"> </w:t>
      </w:r>
      <w:hyperlink r:id="rId8" w:history="1">
        <w:r w:rsidR="0072296B" w:rsidRPr="00231424">
          <w:rPr>
            <w:rStyle w:val="Hyperlink"/>
            <w:lang w:val="en-US"/>
          </w:rPr>
          <w:t>https://www.openmind-tech.com/es/cam/nuevo-en-hypermill-2022-1.html</w:t>
        </w:r>
      </w:hyperlink>
    </w:p>
    <w:p w14:paraId="426CE2ED" w14:textId="77777777" w:rsidR="0072296B" w:rsidRPr="0072296B" w:rsidRDefault="0072296B" w:rsidP="0014756C">
      <w:pPr>
        <w:pStyle w:val="PITextkrper"/>
        <w:pBdr>
          <w:bottom w:val="single" w:sz="4" w:space="1" w:color="auto"/>
        </w:pBdr>
        <w:rPr>
          <w:lang w:val="en-US"/>
        </w:rPr>
      </w:pPr>
    </w:p>
    <w:p w14:paraId="143D7615" w14:textId="77777777" w:rsidR="003A7379" w:rsidRPr="0072296B" w:rsidRDefault="003A7379" w:rsidP="009507FD">
      <w:pPr>
        <w:pStyle w:val="PITextkrper"/>
        <w:pBdr>
          <w:bottom w:val="single" w:sz="4" w:space="1" w:color="auto"/>
        </w:pBdr>
        <w:rPr>
          <w:lang w:val="en-US"/>
        </w:rPr>
      </w:pPr>
    </w:p>
    <w:p w14:paraId="242D526B" w14:textId="77777777" w:rsidR="00A26F82" w:rsidRPr="0072296B" w:rsidRDefault="00A26F82" w:rsidP="00A26F82">
      <w:pPr>
        <w:pStyle w:val="PITextkrper"/>
        <w:rPr>
          <w:rFonts w:cs="Arial"/>
          <w:b/>
          <w:bCs/>
          <w:sz w:val="18"/>
          <w:szCs w:val="18"/>
          <w:lang w:val="en-US"/>
        </w:rPr>
      </w:pPr>
      <w:r>
        <w:rPr>
          <w:rFonts w:cs="Arial"/>
          <w:b/>
          <w:bCs/>
          <w:sz w:val="18"/>
          <w:szCs w:val="18"/>
          <w:lang w:val=""/>
        </w:rPr>
        <w:t>Material gráfico disponible</w:t>
      </w:r>
    </w:p>
    <w:p w14:paraId="238E7109" w14:textId="006CF8CA" w:rsidR="00811040" w:rsidRPr="00B82FE1" w:rsidRDefault="00A26F82" w:rsidP="00811040">
      <w:pPr>
        <w:pStyle w:val="PIAbspann"/>
        <w:rPr>
          <w:rFonts w:cs="Times New Roman"/>
          <w:szCs w:val="24"/>
          <w:lang w:val="en-US"/>
        </w:rPr>
      </w:pPr>
      <w:r>
        <w:rPr>
          <w:lang w:val=""/>
        </w:rPr>
        <w:t>El siguiente material fotográfico está disponible en Internet para su descarga en formato de impresión:</w:t>
      </w:r>
      <w:r w:rsidR="00811040" w:rsidRPr="00B82FE1">
        <w:rPr>
          <w:rFonts w:cs="Times New Roman"/>
          <w:szCs w:val="24"/>
          <w:lang w:val="en-US"/>
        </w:rPr>
        <w:t xml:space="preserve">: </w:t>
      </w:r>
      <w:hyperlink r:id="rId9" w:history="1">
        <w:r w:rsidR="00811040" w:rsidRPr="0072296B">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tblGrid>
      <w:tr w:rsidR="00B00B64" w:rsidRPr="0072296B" w14:paraId="2D3D8D47" w14:textId="6CD0850B" w:rsidTr="00B00B64">
        <w:tc>
          <w:tcPr>
            <w:tcW w:w="3856" w:type="dxa"/>
            <w:tcBorders>
              <w:top w:val="single" w:sz="4" w:space="0" w:color="auto"/>
              <w:left w:val="single" w:sz="4" w:space="0" w:color="auto"/>
              <w:bottom w:val="single" w:sz="4" w:space="0" w:color="auto"/>
              <w:right w:val="single" w:sz="4" w:space="0" w:color="auto"/>
            </w:tcBorders>
          </w:tcPr>
          <w:p w14:paraId="0CAFCC19" w14:textId="5163E5CF" w:rsidR="00B00B64" w:rsidRDefault="00B00B64" w:rsidP="00B00B64">
            <w:pPr>
              <w:rPr>
                <w:sz w:val="22"/>
                <w:szCs w:val="22"/>
              </w:rPr>
            </w:pPr>
            <w:r>
              <w:rPr>
                <w:b/>
                <w:bCs/>
                <w:snapToGrid w:val="0"/>
                <w:sz w:val="18"/>
                <w:lang w:val="es-ES"/>
              </w:rPr>
              <w:br/>
            </w:r>
            <w:r>
              <w:rPr>
                <w:noProof/>
                <w:lang w:val="es-ES"/>
              </w:rPr>
              <w:drawing>
                <wp:inline distT="0" distB="0" distL="0" distR="0" wp14:anchorId="367B2311" wp14:editId="402B1F7D">
                  <wp:extent cx="2311400" cy="13030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0" cy="1303020"/>
                          </a:xfrm>
                          <a:prstGeom prst="rect">
                            <a:avLst/>
                          </a:prstGeom>
                          <a:noFill/>
                          <a:ln>
                            <a:noFill/>
                          </a:ln>
                        </pic:spPr>
                      </pic:pic>
                    </a:graphicData>
                  </a:graphic>
                </wp:inline>
              </w:drawing>
            </w:r>
          </w:p>
          <w:p w14:paraId="6EF59466" w14:textId="77777777" w:rsidR="00B00B64" w:rsidRPr="0072296B" w:rsidRDefault="00B00B64" w:rsidP="004831C8">
            <w:pPr>
              <w:rPr>
                <w:rFonts w:ascii="Arial" w:hAnsi="Arial"/>
                <w:snapToGrid w:val="0"/>
                <w:sz w:val="16"/>
                <w:szCs w:val="16"/>
                <w:lang w:val="en-US"/>
              </w:rPr>
            </w:pPr>
            <w:r>
              <w:rPr>
                <w:rFonts w:ascii="Arial" w:hAnsi="Arial"/>
                <w:snapToGrid w:val="0"/>
                <w:sz w:val="16"/>
                <w:szCs w:val="16"/>
                <w:lang w:val="es-ES"/>
              </w:rPr>
              <w:t>Fuente: OPEN MIND</w:t>
            </w:r>
          </w:p>
          <w:p w14:paraId="5E4B011E" w14:textId="77777777" w:rsidR="00B00B64" w:rsidRPr="0072296B" w:rsidRDefault="00B00B64" w:rsidP="004831C8">
            <w:pPr>
              <w:rPr>
                <w:rFonts w:ascii="Arial" w:hAnsi="Arial"/>
                <w:b/>
                <w:snapToGrid w:val="0"/>
                <w:sz w:val="18"/>
                <w:lang w:val="en-US"/>
              </w:rPr>
            </w:pPr>
          </w:p>
          <w:p w14:paraId="7E76C3AC" w14:textId="3AB5F8D6" w:rsidR="00B00B64" w:rsidRPr="0072296B" w:rsidRDefault="00B00B64" w:rsidP="004831C8">
            <w:pPr>
              <w:rPr>
                <w:rFonts w:ascii="Arial" w:hAnsi="Arial"/>
                <w:b/>
                <w:snapToGrid w:val="0"/>
                <w:sz w:val="18"/>
                <w:lang w:val="en-US"/>
              </w:rPr>
            </w:pPr>
            <w:r>
              <w:rPr>
                <w:rFonts w:ascii="Arial" w:hAnsi="Arial"/>
                <w:b/>
                <w:bCs/>
                <w:i/>
                <w:iCs/>
                <w:snapToGrid w:val="0"/>
                <w:sz w:val="18"/>
                <w:lang w:val="es-ES"/>
              </w:rPr>
              <w:t>hyper</w:t>
            </w:r>
            <w:r>
              <w:rPr>
                <w:rFonts w:ascii="Arial" w:hAnsi="Arial"/>
                <w:b/>
                <w:bCs/>
                <w:snapToGrid w:val="0"/>
                <w:sz w:val="18"/>
                <w:lang w:val="es-ES"/>
              </w:rPr>
              <w:t>MILL</w:t>
            </w:r>
            <w:r>
              <w:rPr>
                <w:rFonts w:ascii="Arial" w:hAnsi="Arial"/>
                <w:b/>
                <w:bCs/>
                <w:snapToGrid w:val="0"/>
                <w:sz w:val="18"/>
                <w:vertAlign w:val="superscript"/>
                <w:lang w:val="es-ES"/>
              </w:rPr>
              <w:t>®</w:t>
            </w:r>
            <w:r>
              <w:rPr>
                <w:rFonts w:ascii="Arial" w:hAnsi="Arial"/>
                <w:b/>
                <w:bCs/>
                <w:snapToGrid w:val="0"/>
                <w:sz w:val="18"/>
                <w:lang w:val="es-ES"/>
              </w:rPr>
              <w:t xml:space="preserve"> VIRTUAL Machining: simulación de código CN de trayectorias de herramienta aditivas</w:t>
            </w:r>
            <w:r>
              <w:rPr>
                <w:rFonts w:ascii="Arial" w:hAnsi="Arial"/>
                <w:snapToGrid w:val="0"/>
                <w:sz w:val="18"/>
                <w:lang w:val="es-ES"/>
              </w:rPr>
              <w:br/>
            </w:r>
          </w:p>
        </w:tc>
        <w:tc>
          <w:tcPr>
            <w:tcW w:w="2948" w:type="dxa"/>
            <w:tcBorders>
              <w:top w:val="single" w:sz="4" w:space="0" w:color="auto"/>
              <w:left w:val="single" w:sz="4" w:space="0" w:color="auto"/>
              <w:bottom w:val="single" w:sz="4" w:space="0" w:color="auto"/>
              <w:right w:val="single" w:sz="4" w:space="0" w:color="auto"/>
            </w:tcBorders>
          </w:tcPr>
          <w:p w14:paraId="1F9B271E" w14:textId="0757E930" w:rsidR="00B00B64" w:rsidRDefault="00B00B64" w:rsidP="00B00B64">
            <w:pPr>
              <w:rPr>
                <w:sz w:val="22"/>
                <w:szCs w:val="22"/>
              </w:rPr>
            </w:pPr>
            <w:r>
              <w:rPr>
                <w:b/>
                <w:bCs/>
                <w:snapToGrid w:val="0"/>
                <w:sz w:val="18"/>
                <w:lang w:val="es-ES"/>
              </w:rPr>
              <w:br/>
            </w:r>
            <w:r>
              <w:rPr>
                <w:noProof/>
                <w:lang w:val="es-ES"/>
              </w:rPr>
              <w:drawing>
                <wp:inline distT="0" distB="0" distL="0" distR="0" wp14:anchorId="47FD787C" wp14:editId="45F5F229">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297940"/>
                          </a:xfrm>
                          <a:prstGeom prst="rect">
                            <a:avLst/>
                          </a:prstGeom>
                          <a:noFill/>
                          <a:ln>
                            <a:noFill/>
                          </a:ln>
                        </pic:spPr>
                      </pic:pic>
                    </a:graphicData>
                  </a:graphic>
                </wp:inline>
              </w:drawing>
            </w:r>
          </w:p>
          <w:p w14:paraId="1A9F791E" w14:textId="77777777" w:rsidR="00B00B64" w:rsidRPr="0072296B" w:rsidRDefault="00B00B64" w:rsidP="00B00B64">
            <w:pPr>
              <w:rPr>
                <w:rFonts w:ascii="Arial" w:hAnsi="Arial"/>
                <w:bCs/>
                <w:snapToGrid w:val="0"/>
                <w:sz w:val="16"/>
                <w:szCs w:val="16"/>
                <w:lang w:val="en-US"/>
              </w:rPr>
            </w:pPr>
            <w:r>
              <w:rPr>
                <w:rFonts w:ascii="Arial" w:hAnsi="Arial"/>
                <w:snapToGrid w:val="0"/>
                <w:sz w:val="16"/>
                <w:szCs w:val="16"/>
                <w:lang w:val="es-ES"/>
              </w:rPr>
              <w:t>Fuente: OPEN MIND</w:t>
            </w:r>
          </w:p>
          <w:p w14:paraId="6A230A98" w14:textId="77777777" w:rsidR="00B00B64" w:rsidRPr="0072296B" w:rsidRDefault="00B00B64" w:rsidP="00B00B64">
            <w:pPr>
              <w:rPr>
                <w:rFonts w:ascii="Arial" w:hAnsi="Arial"/>
                <w:b/>
                <w:snapToGrid w:val="0"/>
                <w:sz w:val="18"/>
                <w:lang w:val="en-US"/>
              </w:rPr>
            </w:pPr>
          </w:p>
          <w:p w14:paraId="1E385E6D" w14:textId="72F63383" w:rsidR="00B00B64" w:rsidRPr="0072296B" w:rsidRDefault="00B00B64" w:rsidP="00B00B64">
            <w:pPr>
              <w:rPr>
                <w:rFonts w:ascii="Arial" w:hAnsi="Arial"/>
                <w:b/>
                <w:snapToGrid w:val="0"/>
                <w:sz w:val="18"/>
                <w:lang w:val="en-US"/>
              </w:rPr>
            </w:pPr>
            <w:r>
              <w:rPr>
                <w:rFonts w:ascii="Arial" w:hAnsi="Arial"/>
                <w:b/>
                <w:bCs/>
                <w:snapToGrid w:val="0"/>
                <w:sz w:val="18"/>
                <w:lang w:val="es-ES"/>
              </w:rPr>
              <w:t>La información de la herramienta se transmite directamente al control para mayor seguridad</w:t>
            </w:r>
          </w:p>
          <w:p w14:paraId="168CF0FB" w14:textId="738B3BBC" w:rsidR="00B00B64" w:rsidRPr="0072296B" w:rsidRDefault="00B00B64" w:rsidP="004831C8">
            <w:pPr>
              <w:rPr>
                <w:rFonts w:ascii="Arial" w:hAnsi="Arial"/>
                <w:b/>
                <w:snapToGrid w:val="0"/>
                <w:sz w:val="18"/>
                <w:lang w:val="en-US"/>
              </w:rPr>
            </w:pPr>
          </w:p>
        </w:tc>
      </w:tr>
    </w:tbl>
    <w:p w14:paraId="2D61B6EF" w14:textId="77CF36CC" w:rsidR="00852645" w:rsidRPr="0072296B" w:rsidRDefault="00852645" w:rsidP="00852645">
      <w:pPr>
        <w:pStyle w:val="PIAbspann"/>
        <w:jc w:val="left"/>
        <w:rPr>
          <w:lang w:val="en-US"/>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77"/>
      </w:tblGrid>
      <w:tr w:rsidR="00B00B64" w:rsidRPr="0072296B" w14:paraId="070A176A" w14:textId="77777777" w:rsidTr="00743B01">
        <w:tc>
          <w:tcPr>
            <w:tcW w:w="3856" w:type="dxa"/>
            <w:tcBorders>
              <w:top w:val="single" w:sz="4" w:space="0" w:color="auto"/>
              <w:left w:val="single" w:sz="4" w:space="0" w:color="auto"/>
              <w:bottom w:val="single" w:sz="4" w:space="0" w:color="auto"/>
              <w:right w:val="single" w:sz="4" w:space="0" w:color="auto"/>
            </w:tcBorders>
          </w:tcPr>
          <w:p w14:paraId="72915C9B" w14:textId="64E3D1EA" w:rsidR="00B00B64" w:rsidRDefault="00B00B64" w:rsidP="00B00B64">
            <w:pPr>
              <w:rPr>
                <w:sz w:val="22"/>
                <w:szCs w:val="22"/>
              </w:rPr>
            </w:pPr>
            <w:r>
              <w:rPr>
                <w:b/>
                <w:bCs/>
                <w:snapToGrid w:val="0"/>
                <w:sz w:val="18"/>
                <w:lang w:val="es-ES"/>
              </w:rPr>
              <w:br/>
            </w:r>
            <w:r>
              <w:rPr>
                <w:noProof/>
                <w:lang w:val="es-ES"/>
              </w:rPr>
              <w:drawing>
                <wp:inline distT="0" distB="0" distL="0" distR="0" wp14:anchorId="0C84DAA1" wp14:editId="5B23E28A">
                  <wp:extent cx="2352164" cy="15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164" cy="1548000"/>
                          </a:xfrm>
                          <a:prstGeom prst="rect">
                            <a:avLst/>
                          </a:prstGeom>
                          <a:noFill/>
                          <a:ln>
                            <a:noFill/>
                          </a:ln>
                        </pic:spPr>
                      </pic:pic>
                    </a:graphicData>
                  </a:graphic>
                </wp:inline>
              </w:drawing>
            </w:r>
          </w:p>
          <w:p w14:paraId="5474C60F" w14:textId="77777777" w:rsidR="00B00B64" w:rsidRPr="0072296B" w:rsidRDefault="00B00B64" w:rsidP="00B00B64">
            <w:pPr>
              <w:rPr>
                <w:rFonts w:ascii="Arial" w:hAnsi="Arial"/>
                <w:snapToGrid w:val="0"/>
                <w:sz w:val="16"/>
                <w:szCs w:val="16"/>
                <w:lang w:val="en-US"/>
              </w:rPr>
            </w:pPr>
            <w:r>
              <w:rPr>
                <w:rFonts w:ascii="Arial" w:hAnsi="Arial"/>
                <w:snapToGrid w:val="0"/>
                <w:sz w:val="16"/>
                <w:szCs w:val="16"/>
                <w:lang w:val="es-ES"/>
              </w:rPr>
              <w:t>Fuente: OPEN MIND</w:t>
            </w:r>
          </w:p>
          <w:p w14:paraId="721CC314" w14:textId="77777777" w:rsidR="00B00B64" w:rsidRPr="0072296B" w:rsidRDefault="00B00B64" w:rsidP="00B00B64">
            <w:pPr>
              <w:rPr>
                <w:rFonts w:ascii="Arial" w:hAnsi="Arial" w:cs="Arial"/>
                <w:sz w:val="18"/>
                <w:szCs w:val="18"/>
                <w:lang w:val="en-US"/>
              </w:rPr>
            </w:pPr>
          </w:p>
          <w:p w14:paraId="4D9AA11E" w14:textId="0C0D37A7" w:rsidR="00B00B64" w:rsidRPr="0072296B" w:rsidRDefault="00B00B64" w:rsidP="00B00B64">
            <w:pPr>
              <w:rPr>
                <w:rFonts w:ascii="Arial" w:hAnsi="Arial"/>
                <w:b/>
                <w:snapToGrid w:val="0"/>
                <w:sz w:val="18"/>
                <w:lang w:val="en-US"/>
              </w:rPr>
            </w:pPr>
            <w:r>
              <w:rPr>
                <w:rFonts w:ascii="Arial" w:hAnsi="Arial"/>
                <w:b/>
                <w:bCs/>
                <w:snapToGrid w:val="0"/>
                <w:sz w:val="18"/>
                <w:lang w:val="es-ES"/>
              </w:rPr>
              <w:t xml:space="preserve">Nueva estrategia de pasada para obtener la mejor calidad de superficie en el mecanizado radial de 5 ejes </w:t>
            </w:r>
          </w:p>
          <w:p w14:paraId="0FD291CF" w14:textId="3F706625" w:rsidR="00B00B64" w:rsidRPr="0072296B" w:rsidRDefault="00B00B64" w:rsidP="00054A3B">
            <w:pPr>
              <w:rPr>
                <w:rFonts w:ascii="Arial" w:hAnsi="Arial"/>
                <w:b/>
                <w:snapToGrid w:val="0"/>
                <w:sz w:val="18"/>
                <w:lang w:val="en-US"/>
              </w:rPr>
            </w:pPr>
          </w:p>
        </w:tc>
        <w:tc>
          <w:tcPr>
            <w:tcW w:w="2977" w:type="dxa"/>
            <w:tcBorders>
              <w:top w:val="single" w:sz="4" w:space="0" w:color="auto"/>
              <w:left w:val="single" w:sz="4" w:space="0" w:color="auto"/>
              <w:bottom w:val="single" w:sz="4" w:space="0" w:color="auto"/>
              <w:right w:val="single" w:sz="4" w:space="0" w:color="auto"/>
            </w:tcBorders>
          </w:tcPr>
          <w:p w14:paraId="32B6D392" w14:textId="2D76D2C7" w:rsidR="002A537F" w:rsidRDefault="002A537F" w:rsidP="00743B01">
            <w:pPr>
              <w:jc w:val="center"/>
              <w:rPr>
                <w:sz w:val="22"/>
                <w:szCs w:val="22"/>
              </w:rPr>
            </w:pPr>
            <w:r>
              <w:rPr>
                <w:b/>
                <w:bCs/>
                <w:snapToGrid w:val="0"/>
                <w:sz w:val="18"/>
                <w:lang w:val="es-ES"/>
              </w:rPr>
              <w:br/>
            </w:r>
            <w:r>
              <w:rPr>
                <w:noProof/>
                <w:lang w:val="es-ES"/>
              </w:rPr>
              <w:drawing>
                <wp:inline distT="0" distB="0" distL="0" distR="0" wp14:anchorId="7720847F" wp14:editId="3965B394">
                  <wp:extent cx="1124857" cy="15805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123" cy="1583698"/>
                          </a:xfrm>
                          <a:prstGeom prst="rect">
                            <a:avLst/>
                          </a:prstGeom>
                          <a:noFill/>
                          <a:ln>
                            <a:noFill/>
                          </a:ln>
                        </pic:spPr>
                      </pic:pic>
                    </a:graphicData>
                  </a:graphic>
                </wp:inline>
              </w:drawing>
            </w:r>
          </w:p>
          <w:p w14:paraId="54EA76BD" w14:textId="77777777" w:rsidR="002A537F" w:rsidRPr="0072296B" w:rsidRDefault="002A537F" w:rsidP="002A537F">
            <w:pPr>
              <w:rPr>
                <w:rFonts w:ascii="Arial" w:hAnsi="Arial"/>
                <w:snapToGrid w:val="0"/>
                <w:sz w:val="16"/>
                <w:szCs w:val="16"/>
                <w:lang w:val="en-US"/>
              </w:rPr>
            </w:pPr>
            <w:r>
              <w:rPr>
                <w:rFonts w:ascii="Arial" w:hAnsi="Arial"/>
                <w:snapToGrid w:val="0"/>
                <w:sz w:val="16"/>
                <w:szCs w:val="16"/>
                <w:lang w:val="es-ES"/>
              </w:rPr>
              <w:t>Fuente: OPEN MIND</w:t>
            </w:r>
          </w:p>
          <w:p w14:paraId="2ADF43D5" w14:textId="77777777" w:rsidR="002A537F" w:rsidRPr="0072296B" w:rsidRDefault="002A537F" w:rsidP="002A537F">
            <w:pPr>
              <w:rPr>
                <w:rFonts w:ascii="Arial" w:hAnsi="Arial" w:cs="Arial"/>
                <w:sz w:val="18"/>
                <w:szCs w:val="18"/>
                <w:lang w:val="en-US"/>
              </w:rPr>
            </w:pPr>
          </w:p>
          <w:p w14:paraId="523A1A45" w14:textId="21090616" w:rsidR="002A537F" w:rsidRPr="0072296B" w:rsidRDefault="002A537F" w:rsidP="002A537F">
            <w:pPr>
              <w:rPr>
                <w:rFonts w:ascii="Arial" w:hAnsi="Arial"/>
                <w:b/>
                <w:snapToGrid w:val="0"/>
                <w:sz w:val="18"/>
                <w:lang w:val="en-US"/>
              </w:rPr>
            </w:pPr>
            <w:r>
              <w:rPr>
                <w:rFonts w:ascii="Arial" w:hAnsi="Arial"/>
                <w:b/>
                <w:bCs/>
                <w:snapToGrid w:val="0"/>
                <w:sz w:val="18"/>
                <w:lang w:val="es-ES"/>
              </w:rPr>
              <w:t>Programación sencilla de mecanizados de husillo principal y contrahusillo.</w:t>
            </w:r>
          </w:p>
          <w:p w14:paraId="1C30611B" w14:textId="1A0EA561" w:rsidR="00B00B64" w:rsidRPr="0072296B" w:rsidRDefault="00B00B64" w:rsidP="00054A3B">
            <w:pPr>
              <w:rPr>
                <w:rFonts w:ascii="Arial" w:hAnsi="Arial"/>
                <w:b/>
                <w:snapToGrid w:val="0"/>
                <w:sz w:val="18"/>
                <w:lang w:val="en-US"/>
              </w:rPr>
            </w:pPr>
          </w:p>
        </w:tc>
      </w:tr>
    </w:tbl>
    <w:p w14:paraId="2930DF61" w14:textId="77777777" w:rsidR="00B00B64" w:rsidRPr="0072296B" w:rsidRDefault="00B00B64" w:rsidP="00B00B64">
      <w:pPr>
        <w:pStyle w:val="PIAbspann"/>
        <w:jc w:val="left"/>
        <w:rPr>
          <w:lang w:val="en-US"/>
        </w:rPr>
      </w:pPr>
    </w:p>
    <w:p w14:paraId="6376224C" w14:textId="0AB6BFB9" w:rsidR="00743B01" w:rsidRPr="0072296B" w:rsidRDefault="00743B01">
      <w:pPr>
        <w:rPr>
          <w:rFonts w:ascii="Arial" w:hAnsi="Arial" w:cs="Arial"/>
          <w:sz w:val="18"/>
          <w:szCs w:val="18"/>
          <w:lang w:val="en-US"/>
        </w:rPr>
      </w:pPr>
      <w:r>
        <w:rPr>
          <w:lang w:val="es-ES"/>
        </w:rPr>
        <w:br w:type="page"/>
      </w:r>
    </w:p>
    <w:p w14:paraId="1FE5CBCA" w14:textId="77777777" w:rsidR="00B00B64" w:rsidRPr="0072296B" w:rsidRDefault="00B00B64" w:rsidP="00852645">
      <w:pPr>
        <w:pStyle w:val="PIAbspann"/>
        <w:jc w:val="left"/>
        <w:rPr>
          <w:lang w:val="en-US"/>
        </w:rPr>
      </w:pPr>
    </w:p>
    <w:p w14:paraId="232A539C" w14:textId="77777777" w:rsidR="00306AA3" w:rsidRPr="00765AAA" w:rsidRDefault="00306AA3" w:rsidP="00306AA3">
      <w:pPr>
        <w:pStyle w:val="PITextkrper"/>
        <w:rPr>
          <w:b/>
          <w:bCs/>
          <w:sz w:val="18"/>
          <w:szCs w:val="18"/>
          <w:lang w:val="en-US"/>
        </w:rPr>
      </w:pPr>
      <w:r>
        <w:rPr>
          <w:b/>
          <w:bCs/>
          <w:sz w:val="18"/>
          <w:szCs w:val="18"/>
          <w:lang w:val="es-ES"/>
        </w:rPr>
        <w:t>Vídeos disponible</w:t>
      </w:r>
    </w:p>
    <w:p w14:paraId="29D64A6F" w14:textId="7548F312" w:rsidR="00306AA3" w:rsidRPr="00FF5ADB" w:rsidRDefault="00306AA3" w:rsidP="00306AA3">
      <w:pPr>
        <w:pStyle w:val="PIAbspann"/>
        <w:jc w:val="left"/>
        <w:rPr>
          <w:rStyle w:val="Hyperlink"/>
          <w:color w:val="auto"/>
          <w:szCs w:val="24"/>
          <w:u w:val="none"/>
          <w:lang w:val="es-ES_tradnl"/>
        </w:rPr>
      </w:pPr>
      <w:r>
        <w:rPr>
          <w:rFonts w:cs="Times New Roman"/>
          <w:szCs w:val="24"/>
          <w:lang w:val="es-ES_tradnl"/>
        </w:rPr>
        <w:t>Puede encontrar</w:t>
      </w:r>
      <w:r w:rsidR="00A26F82">
        <w:rPr>
          <w:rFonts w:cs="Times New Roman"/>
          <w:szCs w:val="24"/>
          <w:lang w:val="es-ES_tradnl"/>
        </w:rPr>
        <w:t xml:space="preserve"> </w:t>
      </w:r>
      <w:r>
        <w:rPr>
          <w:rFonts w:cs="Times New Roman"/>
          <w:szCs w:val="24"/>
          <w:lang w:val="es-ES_tradnl"/>
        </w:rPr>
        <w:t>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rFonts w:cs="Times New Roman"/>
          <w:szCs w:val="24"/>
          <w:lang w:val="es-ES_tradnl"/>
        </w:rPr>
        <w:br/>
      </w:r>
      <w:hyperlink r:id="rId14" w:history="1">
        <w:r w:rsidR="00420210" w:rsidRPr="000007FC">
          <w:rPr>
            <w:rStyle w:val="Hyperlink"/>
            <w:rFonts w:cs="Arial"/>
          </w:rPr>
          <w:t>https</w:t>
        </w:r>
        <w:r w:rsidR="00420210" w:rsidRPr="007254B6">
          <w:rPr>
            <w:rStyle w:val="Hyperlink"/>
            <w:rFonts w:cs="Arial"/>
            <w:lang w:val="ru-RU"/>
          </w:rPr>
          <w:t>://</w:t>
        </w:r>
        <w:proofErr w:type="spellStart"/>
        <w:r w:rsidR="00420210" w:rsidRPr="000007FC">
          <w:rPr>
            <w:rStyle w:val="Hyperlink"/>
            <w:rFonts w:cs="Arial"/>
          </w:rPr>
          <w:t>youtu</w:t>
        </w:r>
        <w:proofErr w:type="spellEnd"/>
        <w:r w:rsidR="00420210" w:rsidRPr="007254B6">
          <w:rPr>
            <w:rStyle w:val="Hyperlink"/>
            <w:rFonts w:cs="Arial"/>
            <w:lang w:val="ru-RU"/>
          </w:rPr>
          <w:t>.</w:t>
        </w:r>
        <w:proofErr w:type="spellStart"/>
        <w:r w:rsidR="00420210" w:rsidRPr="000007FC">
          <w:rPr>
            <w:rStyle w:val="Hyperlink"/>
            <w:rFonts w:cs="Arial"/>
          </w:rPr>
          <w:t>be</w:t>
        </w:r>
        <w:proofErr w:type="spellEnd"/>
        <w:r w:rsidR="00420210" w:rsidRPr="007254B6">
          <w:rPr>
            <w:rStyle w:val="Hyperlink"/>
            <w:rFonts w:cs="Arial"/>
            <w:lang w:val="ru-RU"/>
          </w:rPr>
          <w:t>/</w:t>
        </w:r>
        <w:proofErr w:type="spellStart"/>
        <w:r w:rsidR="00420210" w:rsidRPr="000007FC">
          <w:rPr>
            <w:rStyle w:val="Hyperlink"/>
            <w:rFonts w:cs="Arial"/>
          </w:rPr>
          <w:t>dan</w:t>
        </w:r>
        <w:proofErr w:type="spellEnd"/>
        <w:r w:rsidR="00420210" w:rsidRPr="007254B6">
          <w:rPr>
            <w:rStyle w:val="Hyperlink"/>
            <w:rFonts w:cs="Arial"/>
            <w:lang w:val="ru-RU"/>
          </w:rPr>
          <w:t>_</w:t>
        </w:r>
        <w:proofErr w:type="spellStart"/>
        <w:r w:rsidR="00420210" w:rsidRPr="000007FC">
          <w:rPr>
            <w:rStyle w:val="Hyperlink"/>
            <w:rFonts w:cs="Arial"/>
          </w:rPr>
          <w:t>bQe</w:t>
        </w:r>
        <w:proofErr w:type="spellEnd"/>
        <w:r w:rsidR="00420210" w:rsidRPr="007254B6">
          <w:rPr>
            <w:rStyle w:val="Hyperlink"/>
            <w:rFonts w:cs="Arial"/>
            <w:lang w:val="ru-RU"/>
          </w:rPr>
          <w:t>7</w:t>
        </w:r>
        <w:proofErr w:type="spellStart"/>
        <w:r w:rsidR="00420210" w:rsidRPr="000007FC">
          <w:rPr>
            <w:rStyle w:val="Hyperlink"/>
            <w:rFonts w:cs="Arial"/>
          </w:rPr>
          <w:t>obg</w:t>
        </w:r>
        <w:proofErr w:type="spellEnd"/>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72296B" w14:paraId="22520C0C" w14:textId="77777777" w:rsidTr="004831C8">
        <w:tc>
          <w:tcPr>
            <w:tcW w:w="3402" w:type="dxa"/>
          </w:tcPr>
          <w:p w14:paraId="3C7B9D93" w14:textId="77777777" w:rsidR="00852645" w:rsidRPr="00D64B67" w:rsidRDefault="00852645" w:rsidP="004831C8">
            <w:pPr>
              <w:rPr>
                <w:rFonts w:ascii="Arial" w:hAnsi="Arial"/>
                <w:b/>
                <w:snapToGrid w:val="0"/>
                <w:sz w:val="18"/>
                <w:highlight w:val="green"/>
              </w:rPr>
            </w:pPr>
          </w:p>
          <w:p w14:paraId="653E7ED5" w14:textId="07CC2E24" w:rsidR="00BE2F4E" w:rsidRDefault="00811040" w:rsidP="004831C8">
            <w:r>
              <w:rPr>
                <w:noProof/>
              </w:rPr>
              <w:drawing>
                <wp:inline distT="0" distB="0" distL="0" distR="0" wp14:anchorId="3F12DCCA" wp14:editId="50D348EC">
                  <wp:extent cx="2023110" cy="1137920"/>
                  <wp:effectExtent l="0" t="0" r="0" b="5080"/>
                  <wp:docPr id="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7777777" w:rsidR="00852645" w:rsidRPr="0072296B" w:rsidRDefault="00852645" w:rsidP="004831C8">
            <w:pPr>
              <w:rPr>
                <w:rFonts w:ascii="Arial" w:hAnsi="Arial"/>
                <w:snapToGrid w:val="0"/>
                <w:sz w:val="16"/>
                <w:szCs w:val="16"/>
                <w:lang w:val="en-US"/>
              </w:rPr>
            </w:pPr>
            <w:r>
              <w:rPr>
                <w:rFonts w:ascii="Arial" w:hAnsi="Arial"/>
                <w:snapToGrid w:val="0"/>
                <w:sz w:val="16"/>
                <w:szCs w:val="16"/>
                <w:lang w:val="es-ES"/>
              </w:rPr>
              <w:t>Fuente: OPEN MIND</w:t>
            </w:r>
          </w:p>
          <w:p w14:paraId="44E9BB48" w14:textId="77777777" w:rsidR="00852645" w:rsidRPr="0072296B" w:rsidRDefault="00852645" w:rsidP="004831C8">
            <w:pPr>
              <w:rPr>
                <w:rFonts w:ascii="Arial" w:hAnsi="Arial"/>
                <w:snapToGrid w:val="0"/>
                <w:sz w:val="16"/>
                <w:szCs w:val="16"/>
                <w:lang w:val="en-US"/>
              </w:rPr>
            </w:pPr>
          </w:p>
          <w:p w14:paraId="55C28415" w14:textId="2CBBA4F2" w:rsidR="00852645" w:rsidRPr="0072296B" w:rsidRDefault="00811040" w:rsidP="00852645">
            <w:pPr>
              <w:rPr>
                <w:rFonts w:ascii="Arial" w:hAnsi="Arial"/>
                <w:b/>
                <w:snapToGrid w:val="0"/>
                <w:sz w:val="18"/>
                <w:lang w:val="en-US"/>
              </w:rPr>
            </w:pPr>
            <w:r w:rsidRPr="00811040">
              <w:rPr>
                <w:rFonts w:ascii="Arial" w:hAnsi="Arial"/>
                <w:b/>
                <w:bCs/>
                <w:i/>
                <w:iCs/>
                <w:snapToGrid w:val="0"/>
                <w:sz w:val="18"/>
                <w:lang w:val="es-ES"/>
              </w:rPr>
              <w:t>hyper</w:t>
            </w:r>
            <w:r w:rsidRPr="00811040">
              <w:rPr>
                <w:rFonts w:ascii="Arial" w:hAnsi="Arial"/>
                <w:b/>
                <w:bCs/>
                <w:snapToGrid w:val="0"/>
                <w:sz w:val="18"/>
                <w:lang w:val="es-ES"/>
              </w:rPr>
              <w:t>MILL</w:t>
            </w:r>
            <w:r w:rsidRPr="00811040">
              <w:rPr>
                <w:rFonts w:ascii="Arial" w:hAnsi="Arial"/>
                <w:b/>
                <w:bCs/>
                <w:snapToGrid w:val="0"/>
                <w:sz w:val="18"/>
                <w:vertAlign w:val="superscript"/>
                <w:lang w:val="es-ES"/>
              </w:rPr>
              <w:t>®</w:t>
            </w:r>
            <w:r w:rsidRPr="00811040">
              <w:rPr>
                <w:rFonts w:ascii="Arial" w:hAnsi="Arial"/>
                <w:b/>
                <w:bCs/>
                <w:snapToGrid w:val="0"/>
                <w:sz w:val="18"/>
                <w:lang w:val="es-ES"/>
              </w:rPr>
              <w:t xml:space="preserve"> 2022.1: </w:t>
            </w:r>
            <w:r w:rsidR="00A26F82">
              <w:rPr>
                <w:rFonts w:ascii="Arial" w:hAnsi="Arial"/>
                <w:b/>
                <w:bCs/>
                <w:snapToGrid w:val="0"/>
                <w:sz w:val="18"/>
                <w:lang w:val="es-ES"/>
              </w:rPr>
              <w:t>s</w:t>
            </w:r>
            <w:r w:rsidRPr="00811040">
              <w:rPr>
                <w:rFonts w:ascii="Arial" w:hAnsi="Arial"/>
                <w:b/>
                <w:bCs/>
                <w:snapToGrid w:val="0"/>
                <w:sz w:val="18"/>
                <w:lang w:val="es-ES"/>
              </w:rPr>
              <w:t>oporte de husillo principal y contrahusillo</w:t>
            </w:r>
            <w:r>
              <w:rPr>
                <w:rFonts w:ascii="Arial" w:hAnsi="Arial"/>
                <w:b/>
                <w:bCs/>
                <w:snapToGrid w:val="0"/>
                <w:sz w:val="18"/>
                <w:lang w:val="es-ES"/>
              </w:rPr>
              <w:t>;</w:t>
            </w:r>
            <w:r w:rsidRPr="00811040">
              <w:rPr>
                <w:rFonts w:ascii="Arial" w:hAnsi="Arial"/>
                <w:b/>
                <w:bCs/>
                <w:snapToGrid w:val="0"/>
                <w:sz w:val="18"/>
                <w:lang w:val="es-ES"/>
              </w:rPr>
              <w:t xml:space="preserve"> Software CAM</w:t>
            </w:r>
            <w:r w:rsidR="00852645">
              <w:rPr>
                <w:rFonts w:ascii="Arial" w:hAnsi="Arial"/>
                <w:snapToGrid w:val="0"/>
                <w:sz w:val="18"/>
                <w:lang w:val="es-ES"/>
              </w:rPr>
              <w:br/>
            </w:r>
          </w:p>
        </w:tc>
      </w:tr>
    </w:tbl>
    <w:p w14:paraId="40A4E9D9" w14:textId="77777777" w:rsidR="00B47356" w:rsidRPr="0072296B" w:rsidRDefault="00B47356" w:rsidP="00B47356">
      <w:pPr>
        <w:rPr>
          <w:lang w:val="en-US"/>
        </w:rPr>
      </w:pPr>
    </w:p>
    <w:p w14:paraId="11ABFA3C" w14:textId="1EC95955" w:rsidR="004243CE" w:rsidRPr="0072296B" w:rsidRDefault="004243CE" w:rsidP="004243CE">
      <w:pPr>
        <w:rPr>
          <w:lang w:val="en-US"/>
        </w:rPr>
      </w:pPr>
    </w:p>
    <w:p w14:paraId="2D74D5D7" w14:textId="77777777" w:rsidR="00676F0D" w:rsidRPr="0072296B" w:rsidRDefault="00676F0D" w:rsidP="004243CE">
      <w:pPr>
        <w:rPr>
          <w:lang w:val="en-US"/>
        </w:rPr>
      </w:pPr>
    </w:p>
    <w:p w14:paraId="40C2FEE0" w14:textId="77777777" w:rsidR="00306AA3" w:rsidRPr="000B218D" w:rsidRDefault="00306AA3" w:rsidP="00306AA3">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13B8ACDF" w14:textId="77777777" w:rsidR="00306AA3" w:rsidRPr="000B218D" w:rsidRDefault="00306AA3" w:rsidP="00306AA3">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2ECCA428" w14:textId="77777777" w:rsidR="00306AA3" w:rsidRPr="000B218D" w:rsidRDefault="00306AA3" w:rsidP="00306AA3">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maximiza la utilidad para el cliente gracias a su perfecta integración con las soluciones de CAD más habituales, así como a la automatización de gran parte de la programación. </w:t>
      </w:r>
    </w:p>
    <w:p w14:paraId="7BC24E65" w14:textId="77777777" w:rsidR="00306AA3" w:rsidRPr="000B218D" w:rsidRDefault="00306AA3" w:rsidP="00306AA3">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1</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68467DE9" w14:textId="77777777" w:rsidR="00306AA3" w:rsidRPr="000B218D" w:rsidRDefault="00306AA3" w:rsidP="00306AA3">
      <w:pPr>
        <w:spacing w:line="360" w:lineRule="auto"/>
        <w:jc w:val="both"/>
        <w:rPr>
          <w:rFonts w:ascii="Arial" w:hAnsi="Arial"/>
          <w:b/>
          <w:bCs/>
          <w:sz w:val="18"/>
          <w:szCs w:val="18"/>
          <w:lang w:val="es-ES_tradnl" w:eastAsia="x-none"/>
        </w:rPr>
      </w:pPr>
    </w:p>
    <w:p w14:paraId="73595258" w14:textId="77777777" w:rsidR="00306AA3" w:rsidRPr="000B218D" w:rsidRDefault="00306AA3" w:rsidP="00306AA3">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44B90017" w14:textId="77777777" w:rsidR="00306AA3" w:rsidRPr="000B218D" w:rsidRDefault="00306AA3" w:rsidP="00306AA3">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08455198" w14:textId="77777777" w:rsidR="00306AA3" w:rsidRPr="000B218D" w:rsidRDefault="00306AA3" w:rsidP="00306AA3">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6F2658A8" w14:textId="05BEF301" w:rsidR="0072296B" w:rsidRPr="004427F4" w:rsidRDefault="00306AA3" w:rsidP="00306AA3">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cs="Arial"/>
          <w:b/>
          <w:bCs/>
          <w:sz w:val="18"/>
          <w:szCs w:val="18"/>
          <w:lang w:val="en-US"/>
        </w:rPr>
        <w:t xml:space="preserve">Persona de </w:t>
      </w:r>
      <w:proofErr w:type="spellStart"/>
      <w:r w:rsidRPr="000B218D">
        <w:rPr>
          <w:rFonts w:ascii="Arial" w:hAnsi="Arial" w:cs="Arial"/>
          <w:b/>
          <w:bCs/>
          <w:sz w:val="18"/>
          <w:szCs w:val="18"/>
          <w:lang w:val="en-US"/>
        </w:rPr>
        <w:t>contacto</w:t>
      </w:r>
      <w:proofErr w:type="spellEnd"/>
      <w:r w:rsidRPr="000B218D">
        <w:rPr>
          <w:rFonts w:ascii="Arial" w:hAnsi="Arial" w:cs="Arial"/>
          <w:b/>
          <w:bCs/>
          <w:sz w:val="18"/>
          <w:szCs w:val="18"/>
          <w:lang w:val="en-US"/>
        </w:rPr>
        <w:t xml:space="preserve"> para la </w:t>
      </w:r>
      <w:proofErr w:type="spellStart"/>
      <w:r w:rsidRPr="000B218D">
        <w:rPr>
          <w:rFonts w:ascii="Arial" w:hAnsi="Arial" w:cs="Arial"/>
          <w:b/>
          <w:bCs/>
          <w:sz w:val="18"/>
          <w:szCs w:val="18"/>
          <w:lang w:val="en-US"/>
        </w:rPr>
        <w:t>prensa</w:t>
      </w:r>
      <w:proofErr w:type="spellEnd"/>
      <w:r w:rsidRPr="000B218D">
        <w:rPr>
          <w:rFonts w:ascii="Arial" w:hAnsi="Arial" w:cs="Arial"/>
          <w:b/>
          <w:bCs/>
          <w:sz w:val="18"/>
          <w:szCs w:val="18"/>
          <w:lang w:val="en-US"/>
        </w:rPr>
        <w:t>:</w:t>
      </w:r>
      <w:r w:rsidRPr="000B218D">
        <w:rPr>
          <w:rFonts w:ascii="Arial" w:hAnsi="Arial" w:cs="Arial"/>
          <w:b/>
          <w:bCs/>
          <w:sz w:val="18"/>
          <w:szCs w:val="18"/>
          <w:lang w:val="en-U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Pr>
          <w:rFonts w:ascii="Arial" w:hAnsi="Arial"/>
          <w:sz w:val="20"/>
          <w:lang w:val="en-US"/>
        </w:rPr>
        <w:br/>
      </w:r>
      <w:r w:rsidRPr="000B218D">
        <w:rPr>
          <w:lang w:val="en-US"/>
        </w:rPr>
        <w:br/>
      </w:r>
      <w:proofErr w:type="spellStart"/>
      <w:r w:rsidRPr="000B218D">
        <w:rPr>
          <w:rFonts w:ascii="Arial" w:hAnsi="Arial"/>
          <w:sz w:val="20"/>
          <w:lang w:val="en-US"/>
        </w:rPr>
        <w:t>Correo</w:t>
      </w:r>
      <w:proofErr w:type="spellEnd"/>
      <w:r w:rsidRPr="000B218D">
        <w:rPr>
          <w:rFonts w:ascii="Arial" w:hAnsi="Arial"/>
          <w:sz w:val="20"/>
          <w:lang w:val="en-US"/>
        </w:rPr>
        <w:t xml:space="preserve"> </w:t>
      </w:r>
      <w:proofErr w:type="spellStart"/>
      <w:r w:rsidRPr="000B218D">
        <w:rPr>
          <w:rFonts w:ascii="Arial" w:hAnsi="Arial"/>
          <w:sz w:val="20"/>
          <w:lang w:val="en-US"/>
        </w:rPr>
        <w:t>electrónico</w:t>
      </w:r>
      <w:proofErr w:type="spellEnd"/>
      <w:r w:rsidRPr="000B218D">
        <w:rPr>
          <w:rFonts w:ascii="Arial" w:hAnsi="Arial"/>
          <w:sz w:val="20"/>
          <w:lang w:val="en-US"/>
        </w:rPr>
        <w:t>:</w:t>
      </w:r>
      <w:r>
        <w:rPr>
          <w:rFonts w:ascii="Arial" w:hAnsi="Arial"/>
          <w:sz w:val="20"/>
          <w:lang w:val="en-US"/>
        </w:rPr>
        <w:br/>
      </w:r>
      <w:r w:rsidR="0072296B">
        <w:rPr>
          <w:rStyle w:val="Hyperlink"/>
          <w:rFonts w:ascii="Arial" w:hAnsi="Arial"/>
          <w:sz w:val="20"/>
          <w:lang w:val="en-US"/>
        </w:rPr>
        <w:t>Elisenda.guell@openmind-tech.com</w:t>
      </w:r>
    </w:p>
    <w:p w14:paraId="549A1242" w14:textId="77777777" w:rsidR="00306AA3" w:rsidRPr="000B218D" w:rsidRDefault="00306AA3" w:rsidP="00306AA3">
      <w:pPr>
        <w:tabs>
          <w:tab w:val="left" w:pos="1065"/>
        </w:tabs>
        <w:spacing w:before="120"/>
        <w:rPr>
          <w:rFonts w:ascii="Arial" w:hAnsi="Arial"/>
          <w:sz w:val="20"/>
          <w:lang w:val="en-US"/>
        </w:rPr>
      </w:pPr>
    </w:p>
    <w:p w14:paraId="35BB572D" w14:textId="77777777" w:rsidR="00306AA3" w:rsidRPr="00C415EA" w:rsidRDefault="00AF645D" w:rsidP="00306AA3">
      <w:pPr>
        <w:overflowPunct w:val="0"/>
        <w:autoSpaceDE w:val="0"/>
        <w:autoSpaceDN w:val="0"/>
        <w:adjustRightInd w:val="0"/>
        <w:textAlignment w:val="baseline"/>
        <w:rPr>
          <w:lang w:val="es-ES_tradnl"/>
        </w:rPr>
      </w:pPr>
      <w:hyperlink r:id="rId16" w:history="1">
        <w:r w:rsidR="00306AA3" w:rsidRPr="000B218D">
          <w:rPr>
            <w:rFonts w:ascii="Arial" w:hAnsi="Arial"/>
            <w:color w:val="0000FF"/>
            <w:sz w:val="18"/>
            <w:szCs w:val="18"/>
            <w:u w:val="single"/>
            <w:lang w:val="de-CH"/>
          </w:rPr>
          <w:t>www.openmind-tech.com/es</w:t>
        </w:r>
      </w:hyperlink>
    </w:p>
    <w:p w14:paraId="6F0C3415" w14:textId="77777777" w:rsidR="00306AA3" w:rsidRPr="00ED1907" w:rsidRDefault="00306AA3" w:rsidP="00306AA3">
      <w:pPr>
        <w:pStyle w:val="Textkrper"/>
        <w:spacing w:line="360" w:lineRule="auto"/>
        <w:jc w:val="both"/>
        <w:rPr>
          <w:lang w:val="es-ES_tradnl"/>
        </w:rPr>
      </w:pPr>
    </w:p>
    <w:p w14:paraId="6A506796" w14:textId="77777777" w:rsidR="00811040" w:rsidRPr="00852645" w:rsidRDefault="00811040" w:rsidP="00306AA3">
      <w:pPr>
        <w:pStyle w:val="Textkrper"/>
        <w:spacing w:line="360" w:lineRule="auto"/>
        <w:jc w:val="both"/>
      </w:pPr>
    </w:p>
    <w:sectPr w:rsidR="00811040" w:rsidRPr="00852645"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A569" w14:textId="77777777" w:rsidR="005D73D6" w:rsidRDefault="005D73D6">
      <w:r>
        <w:separator/>
      </w:r>
    </w:p>
  </w:endnote>
  <w:endnote w:type="continuationSeparator" w:id="0">
    <w:p w14:paraId="19AC679F" w14:textId="77777777" w:rsidR="005D73D6" w:rsidRDefault="005D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B01D3A1" w:rsidR="00C1019C" w:rsidRPr="008777AA" w:rsidRDefault="00C1019C" w:rsidP="00BB5688">
    <w:pPr>
      <w:pStyle w:val="PIFusszeile"/>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sidR="00F412E5">
      <w:rPr>
        <w:rStyle w:val="Seitenzahl"/>
        <w:rFonts w:cs="Arial"/>
        <w:noProof/>
        <w:lang w:val="es-ES"/>
      </w:rPr>
      <w:t>OPN1PI662 - PI hyperMILL_2022-1_220113_ES_final.docx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29AF" w14:textId="77777777" w:rsidR="005D73D6" w:rsidRDefault="005D73D6">
      <w:r>
        <w:separator/>
      </w:r>
    </w:p>
  </w:footnote>
  <w:footnote w:type="continuationSeparator" w:id="0">
    <w:p w14:paraId="251ECC2E" w14:textId="77777777" w:rsidR="005D73D6" w:rsidRDefault="005D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BE83107" w:rsidR="00C1019C" w:rsidRDefault="007F1712" w:rsidP="00482D0A">
    <w:pPr>
      <w:pStyle w:val="Kopfzeile"/>
      <w:jc w:val="right"/>
    </w:pPr>
    <w:r>
      <w:rPr>
        <w:noProof/>
        <w:lang w:val="es-ES"/>
      </w:rPr>
      <w:drawing>
        <wp:anchor distT="0" distB="0" distL="114300" distR="114300" simplePos="0" relativeHeight="251657728" behindDoc="0" locked="0" layoutInCell="1" allowOverlap="1" wp14:anchorId="0D9BE3F6" wp14:editId="40446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DA6"/>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31A0"/>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987"/>
    <w:rsid w:val="00163393"/>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360"/>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37F"/>
    <w:rsid w:val="002A5BB4"/>
    <w:rsid w:val="002A62DC"/>
    <w:rsid w:val="002A722C"/>
    <w:rsid w:val="002B1274"/>
    <w:rsid w:val="002C147A"/>
    <w:rsid w:val="002C4AD7"/>
    <w:rsid w:val="002C676E"/>
    <w:rsid w:val="002D0532"/>
    <w:rsid w:val="002D0FCD"/>
    <w:rsid w:val="002D14BF"/>
    <w:rsid w:val="002D1B3E"/>
    <w:rsid w:val="002D1DE2"/>
    <w:rsid w:val="002D4221"/>
    <w:rsid w:val="002D7823"/>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57BD"/>
    <w:rsid w:val="003057E8"/>
    <w:rsid w:val="003061D3"/>
    <w:rsid w:val="003063AE"/>
    <w:rsid w:val="00306AA3"/>
    <w:rsid w:val="00307D05"/>
    <w:rsid w:val="00307F91"/>
    <w:rsid w:val="00311637"/>
    <w:rsid w:val="00312B0D"/>
    <w:rsid w:val="003172EC"/>
    <w:rsid w:val="0032105E"/>
    <w:rsid w:val="003227C7"/>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5E61"/>
    <w:rsid w:val="00356D68"/>
    <w:rsid w:val="003609F9"/>
    <w:rsid w:val="00361407"/>
    <w:rsid w:val="003617FE"/>
    <w:rsid w:val="00361936"/>
    <w:rsid w:val="00362B42"/>
    <w:rsid w:val="003633B4"/>
    <w:rsid w:val="00365D11"/>
    <w:rsid w:val="00366FF7"/>
    <w:rsid w:val="003709D4"/>
    <w:rsid w:val="00370ACF"/>
    <w:rsid w:val="00370F6F"/>
    <w:rsid w:val="00371B4A"/>
    <w:rsid w:val="00374031"/>
    <w:rsid w:val="00374C47"/>
    <w:rsid w:val="00377888"/>
    <w:rsid w:val="0038121E"/>
    <w:rsid w:val="00381375"/>
    <w:rsid w:val="00381C32"/>
    <w:rsid w:val="00381CF0"/>
    <w:rsid w:val="00384352"/>
    <w:rsid w:val="00387D97"/>
    <w:rsid w:val="00387F34"/>
    <w:rsid w:val="003911E1"/>
    <w:rsid w:val="00392574"/>
    <w:rsid w:val="003943C9"/>
    <w:rsid w:val="00395B9E"/>
    <w:rsid w:val="0039652E"/>
    <w:rsid w:val="003A4B91"/>
    <w:rsid w:val="003A65DB"/>
    <w:rsid w:val="003A7379"/>
    <w:rsid w:val="003B0BEF"/>
    <w:rsid w:val="003B12E7"/>
    <w:rsid w:val="003B1823"/>
    <w:rsid w:val="003B3C2A"/>
    <w:rsid w:val="003B419A"/>
    <w:rsid w:val="003B4FAB"/>
    <w:rsid w:val="003B779D"/>
    <w:rsid w:val="003C2CF2"/>
    <w:rsid w:val="003C2D67"/>
    <w:rsid w:val="003C2D7A"/>
    <w:rsid w:val="003C3E86"/>
    <w:rsid w:val="003C400A"/>
    <w:rsid w:val="003C48EE"/>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0210"/>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F1D"/>
    <w:rsid w:val="00456449"/>
    <w:rsid w:val="00457809"/>
    <w:rsid w:val="00464E8E"/>
    <w:rsid w:val="0046764E"/>
    <w:rsid w:val="0047131A"/>
    <w:rsid w:val="00471CB7"/>
    <w:rsid w:val="00471CD9"/>
    <w:rsid w:val="00472F2A"/>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729"/>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FA"/>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3D6"/>
    <w:rsid w:val="005D7AC0"/>
    <w:rsid w:val="005D7C52"/>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6F0D"/>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96B"/>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1040"/>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6CF4"/>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07FD"/>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7F9C"/>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619"/>
    <w:rsid w:val="009E7BE8"/>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26F82"/>
    <w:rsid w:val="00A34825"/>
    <w:rsid w:val="00A34BC6"/>
    <w:rsid w:val="00A3569D"/>
    <w:rsid w:val="00A36D9D"/>
    <w:rsid w:val="00A37C27"/>
    <w:rsid w:val="00A37CC7"/>
    <w:rsid w:val="00A37F27"/>
    <w:rsid w:val="00A4128F"/>
    <w:rsid w:val="00A458B8"/>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2530"/>
    <w:rsid w:val="00AE4E4E"/>
    <w:rsid w:val="00AE51F8"/>
    <w:rsid w:val="00AE59AB"/>
    <w:rsid w:val="00AE5E08"/>
    <w:rsid w:val="00AE6359"/>
    <w:rsid w:val="00AE6EDA"/>
    <w:rsid w:val="00AF2B15"/>
    <w:rsid w:val="00AF324E"/>
    <w:rsid w:val="00AF484C"/>
    <w:rsid w:val="00AF645D"/>
    <w:rsid w:val="00B00B64"/>
    <w:rsid w:val="00B04C41"/>
    <w:rsid w:val="00B060E3"/>
    <w:rsid w:val="00B060FF"/>
    <w:rsid w:val="00B06E86"/>
    <w:rsid w:val="00B07DEA"/>
    <w:rsid w:val="00B104B9"/>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CF6117"/>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DC3"/>
    <w:rsid w:val="00D5453A"/>
    <w:rsid w:val="00D55784"/>
    <w:rsid w:val="00D55847"/>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108"/>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622"/>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12E5"/>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848572">
      <w:bodyDiv w:val="1"/>
      <w:marLeft w:val="0"/>
      <w:marRight w:val="0"/>
      <w:marTop w:val="0"/>
      <w:marBottom w:val="0"/>
      <w:divBdr>
        <w:top w:val="none" w:sz="0" w:space="0" w:color="auto"/>
        <w:left w:val="none" w:sz="0" w:space="0" w:color="auto"/>
        <w:bottom w:val="none" w:sz="0" w:space="0" w:color="auto"/>
        <w:right w:val="none" w:sz="0" w:space="0" w:color="auto"/>
      </w:divBdr>
    </w:div>
    <w:div w:id="1428386933">
      <w:bodyDiv w:val="1"/>
      <w:marLeft w:val="0"/>
      <w:marRight w:val="0"/>
      <w:marTop w:val="0"/>
      <w:marBottom w:val="0"/>
      <w:divBdr>
        <w:top w:val="none" w:sz="0" w:space="0" w:color="auto"/>
        <w:left w:val="none" w:sz="0" w:space="0" w:color="auto"/>
        <w:bottom w:val="none" w:sz="0" w:space="0" w:color="auto"/>
        <w:right w:val="none" w:sz="0" w:space="0" w:color="auto"/>
      </w:divBdr>
    </w:div>
    <w:div w:id="16165252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s/cam/nuevo-en-hypermill-2022-1.html"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mind-tech.com/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hyperlink" Target="https://youtu.be/dan_bQe7o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1</Pages>
  <Words>1416</Words>
  <Characters>8252</Characters>
  <Application>Microsoft Office Word</Application>
  <DocSecurity>0</DocSecurity>
  <Lines>68</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9649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7</cp:revision>
  <cp:lastPrinted>2013-08-22T07:31:00Z</cp:lastPrinted>
  <dcterms:created xsi:type="dcterms:W3CDTF">2022-01-13T10:12:00Z</dcterms:created>
  <dcterms:modified xsi:type="dcterms:W3CDTF">2022-01-14T15:01:00Z</dcterms:modified>
</cp:coreProperties>
</file>