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02A4" w14:textId="77777777" w:rsidR="00CF3A4A" w:rsidRDefault="003916DD">
      <w:pPr>
        <w:pStyle w:val="berschrift1"/>
        <w:spacing w:before="720" w:after="720" w:line="260" w:lineRule="exact"/>
        <w:rPr>
          <w:sz w:val="20"/>
        </w:rPr>
      </w:pPr>
      <w:r>
        <w:rPr>
          <w:sz w:val="20"/>
        </w:rPr>
        <w:t>COMUNICATO STAMPA</w:t>
      </w:r>
    </w:p>
    <w:p w14:paraId="569F3D5F" w14:textId="77777777" w:rsidR="00CF3A4A" w:rsidRPr="00E5517A" w:rsidRDefault="003916DD">
      <w:pPr>
        <w:rPr>
          <w:rFonts w:ascii="Arial" w:hAnsi="Arial" w:cs="Arial"/>
          <w:b/>
          <w:bCs/>
        </w:rPr>
      </w:pPr>
      <w:proofErr w:type="spellStart"/>
      <w:r w:rsidRPr="00E5517A">
        <w:rPr>
          <w:rFonts w:ascii="Arial" w:hAnsi="Arial"/>
          <w:b/>
          <w:bCs/>
        </w:rPr>
        <w:t>Würth</w:t>
      </w:r>
      <w:proofErr w:type="spellEnd"/>
      <w:r w:rsidRPr="00E5517A">
        <w:rPr>
          <w:rFonts w:ascii="Arial" w:hAnsi="Arial"/>
          <w:b/>
          <w:bCs/>
        </w:rPr>
        <w:t xml:space="preserve"> </w:t>
      </w:r>
      <w:proofErr w:type="spellStart"/>
      <w:r w:rsidRPr="00E5517A">
        <w:rPr>
          <w:rFonts w:ascii="Arial" w:hAnsi="Arial"/>
          <w:b/>
          <w:bCs/>
        </w:rPr>
        <w:t>Elektronik</w:t>
      </w:r>
      <w:proofErr w:type="spellEnd"/>
      <w:r w:rsidRPr="00E5517A">
        <w:rPr>
          <w:rFonts w:ascii="Arial" w:hAnsi="Arial"/>
          <w:b/>
          <w:bCs/>
        </w:rPr>
        <w:t xml:space="preserve"> amplia la serie REDCUBE con il filetto SMT WP-SMRA</w:t>
      </w:r>
    </w:p>
    <w:p w14:paraId="36023FA7" w14:textId="77777777" w:rsidR="00CF3A4A" w:rsidRDefault="003916DD">
      <w:pPr>
        <w:pStyle w:val="Kopfzeile"/>
        <w:tabs>
          <w:tab w:val="clear" w:pos="4536"/>
          <w:tab w:val="clear" w:pos="9072"/>
        </w:tabs>
        <w:spacing w:before="360" w:after="360"/>
        <w:rPr>
          <w:rFonts w:ascii="Arial" w:hAnsi="Arial" w:cs="Arial"/>
          <w:b/>
          <w:bCs/>
          <w:sz w:val="36"/>
        </w:rPr>
      </w:pPr>
      <w:r>
        <w:rPr>
          <w:rFonts w:ascii="Arial" w:hAnsi="Arial"/>
          <w:b/>
          <w:bCs/>
          <w:color w:val="000000"/>
          <w:sz w:val="36"/>
        </w:rPr>
        <w:t>Connettori a 90° per un'importante applicazione USB</w:t>
      </w:r>
    </w:p>
    <w:p w14:paraId="0F50B0DA" w14:textId="466DC9A5" w:rsidR="00CF3A4A" w:rsidRDefault="003916DD">
      <w:pPr>
        <w:pStyle w:val="Textkrper"/>
        <w:spacing w:before="120" w:after="120" w:line="260" w:lineRule="exact"/>
        <w:jc w:val="both"/>
        <w:rPr>
          <w:rFonts w:ascii="Arial" w:hAnsi="Arial"/>
          <w:color w:val="000000"/>
        </w:rPr>
      </w:pPr>
      <w:proofErr w:type="spellStart"/>
      <w:r w:rsidRPr="00E5517A">
        <w:rPr>
          <w:rFonts w:ascii="Arial" w:hAnsi="Arial"/>
        </w:rPr>
        <w:t>Waldenburg</w:t>
      </w:r>
      <w:proofErr w:type="spellEnd"/>
      <w:r w:rsidRPr="00E5517A">
        <w:rPr>
          <w:rFonts w:ascii="Arial" w:hAnsi="Arial"/>
        </w:rPr>
        <w:t xml:space="preserve"> (Germania), </w:t>
      </w:r>
      <w:r>
        <w:rPr>
          <w:rFonts w:ascii="Arial" w:hAnsi="Arial"/>
        </w:rPr>
        <w:t>28</w:t>
      </w:r>
      <w:r w:rsidRPr="00E5517A">
        <w:rPr>
          <w:rFonts w:ascii="Arial" w:hAnsi="Arial"/>
        </w:rPr>
        <w:t xml:space="preserve"> ottobre 2021 – Con il modello WP-SMRA </w:t>
      </w:r>
      <w:proofErr w:type="spellStart"/>
      <w:r w:rsidRPr="00E5517A">
        <w:rPr>
          <w:rFonts w:ascii="Arial" w:hAnsi="Arial"/>
        </w:rPr>
        <w:t>Würth</w:t>
      </w:r>
      <w:proofErr w:type="spellEnd"/>
      <w:r w:rsidRPr="00E5517A">
        <w:rPr>
          <w:rFonts w:ascii="Arial" w:hAnsi="Arial"/>
        </w:rPr>
        <w:t xml:space="preserve"> </w:t>
      </w:r>
      <w:proofErr w:type="spellStart"/>
      <w:r w:rsidRPr="00E5517A">
        <w:rPr>
          <w:rFonts w:ascii="Arial" w:hAnsi="Arial"/>
        </w:rPr>
        <w:t>Elektronik</w:t>
      </w:r>
      <w:proofErr w:type="spellEnd"/>
      <w:r w:rsidRPr="00E5517A">
        <w:rPr>
          <w:rFonts w:ascii="Arial" w:hAnsi="Arial"/>
        </w:rPr>
        <w:t xml:space="preserve"> offre ora nuovi connettori </w:t>
      </w:r>
      <w:proofErr w:type="spellStart"/>
      <w:r w:rsidRPr="00E5517A">
        <w:rPr>
          <w:rFonts w:ascii="Arial" w:hAnsi="Arial"/>
        </w:rPr>
        <w:t>wire</w:t>
      </w:r>
      <w:proofErr w:type="spellEnd"/>
      <w:r w:rsidRPr="00E5517A">
        <w:rPr>
          <w:rFonts w:ascii="Arial" w:hAnsi="Arial"/>
        </w:rPr>
        <w:t xml:space="preserve">-to-board e board-to-board per il montaggio a 90° di pannelli frontali, alloggiamenti, PCB e connessioni via cavo. I WP-SMRA sono contatti per correnti elevate della serie REDCUBE, dove l'assemblaggio automatizzato è in primo piano. La versione con </w:t>
      </w:r>
      <w:proofErr w:type="spellStart"/>
      <w:r w:rsidRPr="00E5517A">
        <w:rPr>
          <w:rFonts w:ascii="Arial" w:hAnsi="Arial"/>
        </w:rPr>
        <w:t>filetto</w:t>
      </w:r>
      <w:proofErr w:type="spellEnd"/>
      <w:r w:rsidRPr="00E5517A">
        <w:rPr>
          <w:rFonts w:ascii="Arial" w:hAnsi="Arial"/>
        </w:rPr>
        <w:t xml:space="preserve"> M2 è rivolta a un'applicazione speciale: in combinazione con i connettori </w:t>
      </w:r>
      <w:hyperlink r:id="rId8" w:history="1">
        <w:r>
          <w:rPr>
            <w:rStyle w:val="Hyperlink"/>
            <w:rFonts w:ascii="Arial" w:hAnsi="Arial"/>
          </w:rPr>
          <w:t>USB di tipo C</w:t>
        </w:r>
      </w:hyperlink>
      <w:r>
        <w:rPr>
          <w:rFonts w:ascii="Arial" w:hAnsi="Arial"/>
          <w:color w:val="000000"/>
        </w:rPr>
        <w:t xml:space="preserve"> di </w:t>
      </w:r>
      <w:proofErr w:type="spellStart"/>
      <w:r w:rsidRPr="00E5517A">
        <w:rPr>
          <w:rFonts w:ascii="Arial" w:hAnsi="Arial"/>
        </w:rPr>
        <w:t>Würth</w:t>
      </w:r>
      <w:proofErr w:type="spellEnd"/>
      <w:r w:rsidRPr="00E5517A">
        <w:rPr>
          <w:rFonts w:ascii="Arial" w:hAnsi="Arial"/>
        </w:rPr>
        <w:t xml:space="preserve"> </w:t>
      </w:r>
      <w:proofErr w:type="spellStart"/>
      <w:r w:rsidRPr="00E5517A">
        <w:rPr>
          <w:rFonts w:ascii="Arial" w:hAnsi="Arial"/>
        </w:rPr>
        <w:t>Elektronik</w:t>
      </w:r>
      <w:proofErr w:type="spellEnd"/>
      <w:r w:rsidRPr="00E5517A">
        <w:rPr>
          <w:rFonts w:ascii="Arial" w:hAnsi="Arial"/>
        </w:rPr>
        <w:t>, ammettono connettori USB con chiusura a vite impiegati e graditi in molte applicazioni industriali, dato che garantiscono collegamenti affidabili.</w:t>
      </w:r>
    </w:p>
    <w:p w14:paraId="259D641A" w14:textId="77777777" w:rsidR="00CF3A4A" w:rsidRDefault="003916DD">
      <w:pPr>
        <w:pStyle w:val="Textkrper"/>
        <w:spacing w:before="120" w:after="120" w:line="260" w:lineRule="exact"/>
        <w:jc w:val="both"/>
        <w:rPr>
          <w:rFonts w:ascii="Arial" w:hAnsi="Arial"/>
          <w:b w:val="0"/>
          <w:bCs w:val="0"/>
          <w:color w:val="000000"/>
        </w:rPr>
      </w:pPr>
      <w:r w:rsidRPr="007167B8">
        <w:rPr>
          <w:rFonts w:ascii="Arial" w:hAnsi="Arial"/>
          <w:b w:val="0"/>
          <w:bCs w:val="0"/>
        </w:rPr>
        <w:t xml:space="preserve">I connettori assicurati per mezzo delle viti contro un'involontaria interruzione del collegamento, ritornano come fondamento nell'applicazione industriale del connettore USB di tipo C. Con la versione M2 del connettore WP-SMRA assemblabile con tecnologia SMT e un apposito </w:t>
      </w:r>
      <w:hyperlink r:id="rId9" w:history="1">
        <w:proofErr w:type="spellStart"/>
        <w:r>
          <w:rPr>
            <w:rStyle w:val="Hyperlink"/>
            <w:rFonts w:ascii="Arial" w:hAnsi="Arial"/>
            <w:b w:val="0"/>
            <w:bCs w:val="0"/>
          </w:rPr>
          <w:t>reference</w:t>
        </w:r>
        <w:proofErr w:type="spellEnd"/>
        <w:r>
          <w:rPr>
            <w:rStyle w:val="Hyperlink"/>
            <w:rFonts w:ascii="Arial" w:hAnsi="Arial"/>
            <w:b w:val="0"/>
            <w:bCs w:val="0"/>
          </w:rPr>
          <w:t xml:space="preserve"> design</w:t>
        </w:r>
      </w:hyperlink>
      <w:r>
        <w:rPr>
          <w:rFonts w:ascii="Arial" w:hAnsi="Arial"/>
          <w:b w:val="0"/>
          <w:bCs w:val="0"/>
          <w:color w:val="000000"/>
        </w:rPr>
        <w:t xml:space="preserve">,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offre agli sviluppatori interessati una soluzione di facile implementazione.</w:t>
      </w:r>
    </w:p>
    <w:p w14:paraId="2216092C" w14:textId="0E00E63F" w:rsidR="00CF3A4A" w:rsidRDefault="003916D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Il modello WP-SMRA è disponibile a magazzino senza limite minimo d'ordine.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mette a disposizione degli sviluppatori campioni gratuiti su richiesta.</w:t>
      </w:r>
    </w:p>
    <w:p w14:paraId="538DB4FC" w14:textId="169D5C92" w:rsidR="003916DD" w:rsidRDefault="003916DD">
      <w:pPr>
        <w:pStyle w:val="Textkrper"/>
        <w:spacing w:before="120" w:after="120" w:line="260" w:lineRule="exact"/>
        <w:jc w:val="both"/>
        <w:rPr>
          <w:rFonts w:ascii="Arial" w:hAnsi="Arial"/>
          <w:b w:val="0"/>
          <w:bCs w:val="0"/>
          <w:color w:val="000000"/>
        </w:rPr>
      </w:pPr>
    </w:p>
    <w:p w14:paraId="2DF50829" w14:textId="77777777" w:rsidR="003916DD" w:rsidRDefault="003916DD">
      <w:pPr>
        <w:pStyle w:val="Textkrper"/>
        <w:spacing w:before="120" w:after="120" w:line="260" w:lineRule="exact"/>
        <w:jc w:val="both"/>
        <w:rPr>
          <w:rFonts w:ascii="Arial" w:hAnsi="Arial"/>
          <w:b w:val="0"/>
          <w:bCs w:val="0"/>
        </w:rPr>
      </w:pPr>
    </w:p>
    <w:p w14:paraId="50562179" w14:textId="77777777" w:rsidR="003916DD" w:rsidRDefault="003916DD" w:rsidP="003916DD">
      <w:pPr>
        <w:pStyle w:val="PITextkrper"/>
        <w:pBdr>
          <w:top w:val="single" w:sz="4" w:space="1" w:color="auto"/>
        </w:pBdr>
        <w:spacing w:before="240"/>
        <w:rPr>
          <w:b/>
          <w:sz w:val="18"/>
          <w:szCs w:val="18"/>
          <w:lang w:val="de-DE"/>
        </w:rPr>
      </w:pPr>
    </w:p>
    <w:p w14:paraId="134EEE16" w14:textId="77777777" w:rsidR="003916DD" w:rsidRPr="004D044E" w:rsidRDefault="003916DD" w:rsidP="003916DD">
      <w:pPr>
        <w:spacing w:after="120" w:line="280" w:lineRule="exact"/>
        <w:rPr>
          <w:rFonts w:ascii="Arial" w:hAnsi="Arial" w:cs="Arial"/>
          <w:b/>
          <w:bCs/>
          <w:sz w:val="18"/>
          <w:szCs w:val="18"/>
        </w:rPr>
      </w:pPr>
      <w:r>
        <w:rPr>
          <w:rFonts w:ascii="Arial" w:hAnsi="Arial"/>
          <w:b/>
          <w:sz w:val="18"/>
        </w:rPr>
        <w:t>Immagini disponibili</w:t>
      </w:r>
    </w:p>
    <w:p w14:paraId="56106E46" w14:textId="77777777" w:rsidR="003916DD" w:rsidRPr="004D044E" w:rsidRDefault="003916DD" w:rsidP="003916DD">
      <w:pPr>
        <w:spacing w:after="120" w:line="280" w:lineRule="exact"/>
        <w:rPr>
          <w:b/>
          <w:sz w:val="18"/>
          <w:szCs w:val="18"/>
        </w:rPr>
      </w:pPr>
      <w:r>
        <w:rPr>
          <w:rFonts w:ascii="Arial" w:hAnsi="Arial"/>
          <w:sz w:val="18"/>
        </w:rPr>
        <w:t>Le seguenti immagini possono essere scaricate da internet e stampate:</w:t>
      </w:r>
      <w:r>
        <w:t xml:space="preserve"> </w:t>
      </w:r>
      <w:hyperlink r:id="rId10" w:history="1">
        <w:r>
          <w:rPr>
            <w:rStyle w:val="Hyperlink"/>
            <w:rFonts w:ascii="Arial" w:hAnsi="Arial" w:cs="Arial"/>
            <w:sz w:val="18"/>
            <w:szCs w:val="18"/>
            <w:lang w:val="en-US"/>
          </w:rPr>
          <w:t>https://kk.htcm.de/press-releases/wuerth/</w:t>
        </w:r>
      </w:hyperlink>
    </w:p>
    <w:p w14:paraId="426A9AA7" w14:textId="2C46CC6F" w:rsidR="003916DD" w:rsidRDefault="003916DD">
      <w:pPr>
        <w:rPr>
          <w:rStyle w:val="Hyperlink"/>
          <w:rFonts w:ascii="Arial" w:hAnsi="Arial" w:cs="Arial"/>
          <w:bCs/>
          <w:color w:val="auto"/>
          <w:sz w:val="18"/>
          <w:szCs w:val="18"/>
        </w:rPr>
      </w:pPr>
      <w:r>
        <w:rPr>
          <w:rStyle w:val="Hyperlink"/>
          <w:rFonts w:ascii="Arial" w:hAnsi="Arial" w:cs="Arial"/>
          <w:bCs/>
          <w:color w:val="auto"/>
          <w:sz w:val="18"/>
          <w:szCs w:val="18"/>
        </w:rPr>
        <w:br w:type="page"/>
      </w:r>
    </w:p>
    <w:p w14:paraId="331D995D" w14:textId="77777777" w:rsidR="00CF3A4A" w:rsidRDefault="00CF3A4A">
      <w:pPr>
        <w:spacing w:after="120" w:line="280" w:lineRule="exact"/>
        <w:rPr>
          <w:rStyle w:val="Hyperlink"/>
          <w:rFonts w:ascii="Arial" w:hAnsi="Arial" w:cs="Arial"/>
          <w:bCs/>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CF3A4A" w14:paraId="38A1E586" w14:textId="77777777">
        <w:trPr>
          <w:trHeight w:val="1701"/>
        </w:trPr>
        <w:tc>
          <w:tcPr>
            <w:tcW w:w="3510" w:type="dxa"/>
          </w:tcPr>
          <w:p w14:paraId="0EBBBEF4" w14:textId="77777777" w:rsidR="00CF3A4A" w:rsidRDefault="003916DD">
            <w:pPr>
              <w:pStyle w:val="txt"/>
              <w:rPr>
                <w:bCs/>
                <w:sz w:val="16"/>
                <w:szCs w:val="16"/>
              </w:rPr>
            </w:pPr>
            <w:r>
              <w:rPr>
                <w:b/>
              </w:rPr>
              <w:br/>
            </w:r>
            <w:r>
              <w:rPr>
                <w:b/>
              </w:rPr>
              <w:br/>
            </w:r>
            <w:r>
              <w:rPr>
                <w:noProof/>
                <w:lang w:val="en-US" w:eastAsia="zh-CN"/>
              </w:rPr>
              <w:drawing>
                <wp:inline distT="0" distB="0" distL="0" distR="0" wp14:anchorId="30964EA1" wp14:editId="11534325">
                  <wp:extent cx="2139950" cy="9055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905510"/>
                          </a:xfrm>
                          <a:prstGeom prst="rect">
                            <a:avLst/>
                          </a:prstGeom>
                          <a:noFill/>
                          <a:ln>
                            <a:noFill/>
                          </a:ln>
                        </pic:spPr>
                      </pic:pic>
                    </a:graphicData>
                  </a:graphic>
                </wp:inline>
              </w:drawing>
            </w:r>
            <w:r>
              <w:rPr>
                <w:b/>
                <w:bCs/>
                <w:sz w:val="18"/>
              </w:rPr>
              <w:br/>
            </w:r>
            <w:r>
              <w:rPr>
                <w:bCs/>
                <w:sz w:val="16"/>
                <w:szCs w:val="16"/>
              </w:rPr>
              <w:b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539958A7" w14:textId="77777777" w:rsidR="00CF3A4A" w:rsidRDefault="003916DD">
            <w:pPr>
              <w:autoSpaceDE w:val="0"/>
              <w:autoSpaceDN w:val="0"/>
              <w:adjustRightInd w:val="0"/>
              <w:rPr>
                <w:rFonts w:ascii="Arial" w:hAnsi="Arial" w:cs="Arial"/>
                <w:b/>
                <w:bCs/>
                <w:sz w:val="18"/>
                <w:szCs w:val="18"/>
              </w:rPr>
            </w:pPr>
            <w:r w:rsidRPr="007167B8">
              <w:rPr>
                <w:rFonts w:ascii="Arial" w:hAnsi="Arial"/>
                <w:b/>
                <w:sz w:val="18"/>
                <w:szCs w:val="18"/>
              </w:rPr>
              <w:t xml:space="preserve">Collegamento a due viti per cavo USB-C tramite due connettori WP-SMRA. </w:t>
            </w:r>
          </w:p>
        </w:tc>
        <w:tc>
          <w:tcPr>
            <w:tcW w:w="3510" w:type="dxa"/>
          </w:tcPr>
          <w:p w14:paraId="3CEAD97B" w14:textId="77777777" w:rsidR="00CF3A4A" w:rsidRDefault="003916DD">
            <w:pPr>
              <w:pStyle w:val="txt"/>
              <w:rPr>
                <w:bCs/>
                <w:sz w:val="16"/>
                <w:szCs w:val="16"/>
              </w:rPr>
            </w:pPr>
            <w:r>
              <w:br/>
            </w:r>
            <w:r>
              <w:br/>
            </w:r>
            <w:r>
              <w:rPr>
                <w:noProof/>
                <w:lang w:val="en-US" w:eastAsia="zh-CN"/>
              </w:rPr>
              <w:drawing>
                <wp:inline distT="0" distB="0" distL="0" distR="0" wp14:anchorId="42438EF3" wp14:editId="34CFD612">
                  <wp:extent cx="2139950" cy="7715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771525"/>
                          </a:xfrm>
                          <a:prstGeom prst="rect">
                            <a:avLst/>
                          </a:prstGeom>
                          <a:noFill/>
                          <a:ln>
                            <a:noFill/>
                          </a:ln>
                        </pic:spPr>
                      </pic:pic>
                    </a:graphicData>
                  </a:graphic>
                </wp:inline>
              </w:drawing>
            </w:r>
            <w:r>
              <w:rPr>
                <w:b/>
              </w:rPr>
              <w:br/>
            </w:r>
            <w:r>
              <w:rPr>
                <w:bCs/>
                <w:sz w:val="16"/>
                <w:szCs w:val="16"/>
              </w:rPr>
              <w:br/>
            </w:r>
            <w:r>
              <w:rPr>
                <w:bCs/>
                <w:sz w:val="16"/>
                <w:szCs w:val="16"/>
              </w:rPr>
              <w:b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18A62338" w14:textId="77777777" w:rsidR="00CF3A4A" w:rsidRDefault="003916DD">
            <w:pPr>
              <w:autoSpaceDE w:val="0"/>
              <w:autoSpaceDN w:val="0"/>
              <w:adjustRightInd w:val="0"/>
              <w:rPr>
                <w:b/>
              </w:rPr>
            </w:pPr>
            <w:r>
              <w:rPr>
                <w:rFonts w:ascii="Arial" w:hAnsi="Arial"/>
                <w:b/>
                <w:sz w:val="18"/>
                <w:szCs w:val="18"/>
              </w:rPr>
              <w:t xml:space="preserve">Collegamento </w:t>
            </w:r>
            <w:proofErr w:type="spellStart"/>
            <w:r>
              <w:rPr>
                <w:rFonts w:ascii="Arial" w:hAnsi="Arial"/>
                <w:b/>
                <w:sz w:val="18"/>
                <w:szCs w:val="18"/>
              </w:rPr>
              <w:t>monovite</w:t>
            </w:r>
            <w:proofErr w:type="spellEnd"/>
            <w:r>
              <w:rPr>
                <w:rFonts w:ascii="Arial" w:hAnsi="Arial"/>
                <w:b/>
                <w:sz w:val="18"/>
                <w:szCs w:val="18"/>
              </w:rPr>
              <w:t xml:space="preserve"> per cavo USB-C con vite centrale. Sono disponibili WP-SMRA per PCB dello spessore di 1,0 mm e 1,6 mm.</w:t>
            </w:r>
            <w:r>
              <w:rPr>
                <w:rFonts w:ascii="Arial" w:hAnsi="Arial"/>
                <w:b/>
                <w:sz w:val="18"/>
                <w:szCs w:val="18"/>
              </w:rPr>
              <w:br/>
              <w:t xml:space="preserve"> </w:t>
            </w:r>
          </w:p>
        </w:tc>
      </w:tr>
    </w:tbl>
    <w:p w14:paraId="35EF18C7" w14:textId="119152DD" w:rsidR="00CF3A4A" w:rsidRDefault="00CF3A4A">
      <w:pPr>
        <w:pStyle w:val="PITextkrper"/>
        <w:rPr>
          <w:b/>
          <w:bCs/>
          <w:sz w:val="18"/>
          <w:szCs w:val="18"/>
        </w:rPr>
      </w:pPr>
    </w:p>
    <w:p w14:paraId="5E450817" w14:textId="77777777" w:rsidR="003916DD" w:rsidRPr="004C0F82" w:rsidRDefault="003916DD" w:rsidP="003916DD">
      <w:pPr>
        <w:pStyle w:val="Textkrper"/>
        <w:spacing w:before="120" w:after="120" w:line="260" w:lineRule="exact"/>
        <w:jc w:val="both"/>
        <w:rPr>
          <w:rFonts w:ascii="Arial" w:hAnsi="Arial"/>
          <w:b w:val="0"/>
          <w:bCs w:val="0"/>
        </w:rPr>
      </w:pPr>
    </w:p>
    <w:p w14:paraId="195443C8" w14:textId="77777777" w:rsidR="003916DD" w:rsidRPr="004C0F82" w:rsidRDefault="003916DD" w:rsidP="003916DD">
      <w:pPr>
        <w:pStyle w:val="PITextkrper"/>
        <w:pBdr>
          <w:top w:val="single" w:sz="4" w:space="1" w:color="auto"/>
        </w:pBdr>
        <w:spacing w:before="240"/>
        <w:rPr>
          <w:b/>
          <w:sz w:val="18"/>
          <w:szCs w:val="18"/>
          <w:lang w:val="de-DE"/>
        </w:rPr>
      </w:pPr>
    </w:p>
    <w:p w14:paraId="50B918EF" w14:textId="77777777" w:rsidR="003916DD" w:rsidRDefault="003916DD" w:rsidP="003916DD">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67FE7B63" w14:textId="77777777" w:rsidR="003916DD" w:rsidRPr="008228F7" w:rsidRDefault="003916DD" w:rsidP="003916DD">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28D07AC1" w14:textId="77777777" w:rsidR="003916DD" w:rsidRPr="008228F7" w:rsidRDefault="003916DD" w:rsidP="003916DD">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61020644" w14:textId="77777777" w:rsidR="003916DD" w:rsidRPr="008228F7" w:rsidRDefault="003916DD" w:rsidP="003916DD">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25B75BD6" w14:textId="77777777" w:rsidR="003916DD" w:rsidRDefault="003916DD" w:rsidP="003916DD">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a 7300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20</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82</w:t>
      </w:r>
      <w:r>
        <w:rPr>
          <w:rFonts w:ascii="Arial" w:hAnsi="Arial"/>
          <w:b w:val="0"/>
          <w:lang w:val="en-US"/>
        </w:rPr>
        <w:t>3</w:t>
      </w:r>
      <w:r w:rsidRPr="00661620">
        <w:rPr>
          <w:rFonts w:ascii="Arial" w:hAnsi="Arial"/>
          <w:b w:val="0"/>
          <w:lang w:val="en-US"/>
        </w:rPr>
        <w:t xml:space="preserve"> </w:t>
      </w:r>
      <w:proofErr w:type="spellStart"/>
      <w:r w:rsidRPr="00661620">
        <w:rPr>
          <w:rFonts w:ascii="Arial" w:hAnsi="Arial"/>
          <w:b w:val="0"/>
          <w:lang w:val="en-US"/>
        </w:rPr>
        <w:t>milioni</w:t>
      </w:r>
      <w:proofErr w:type="spellEnd"/>
      <w:r w:rsidRPr="00661620">
        <w:rPr>
          <w:rFonts w:ascii="Arial" w:hAnsi="Arial"/>
          <w:b w:val="0"/>
          <w:lang w:val="en-US"/>
        </w:rPr>
        <w:t xml:space="preserve"> di Euro.</w:t>
      </w:r>
    </w:p>
    <w:bookmarkEnd w:id="1"/>
    <w:p w14:paraId="064AE142" w14:textId="77777777" w:rsidR="003916DD" w:rsidRPr="00BB2A0F" w:rsidRDefault="003916DD" w:rsidP="003916DD">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01B06384" w14:textId="77777777" w:rsidR="003916DD" w:rsidRDefault="003916DD" w:rsidP="003916DD">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66E67DD1" w14:textId="50062540" w:rsidR="003916DD" w:rsidRDefault="003916DD">
      <w:pPr>
        <w:rPr>
          <w:rFonts w:ascii="Arial" w:hAnsi="Arial" w:cs="Arial"/>
          <w:b/>
          <w:bCs/>
          <w:sz w:val="20"/>
          <w:szCs w:val="20"/>
          <w:lang w:val="en-US"/>
        </w:rPr>
      </w:pPr>
      <w:r>
        <w:rPr>
          <w:rFonts w:ascii="Arial" w:hAnsi="Arial"/>
          <w:lang w:val="en-US"/>
        </w:rPr>
        <w:br w:type="page"/>
      </w:r>
    </w:p>
    <w:p w14:paraId="16CFE696" w14:textId="77777777" w:rsidR="003916DD" w:rsidRPr="00212CFC" w:rsidRDefault="003916DD" w:rsidP="003916DD">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916DD" w:rsidRPr="00625C04" w14:paraId="1F6C0D42" w14:textId="77777777" w:rsidTr="00B74F70">
        <w:tc>
          <w:tcPr>
            <w:tcW w:w="3902" w:type="dxa"/>
            <w:shd w:val="clear" w:color="auto" w:fill="auto"/>
            <w:hideMark/>
          </w:tcPr>
          <w:p w14:paraId="3375A3FB" w14:textId="77777777" w:rsidR="003916DD" w:rsidRPr="00A06F99" w:rsidRDefault="003916DD" w:rsidP="00B74F70">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432091A0" w14:textId="77777777" w:rsidR="003916DD" w:rsidRPr="00A06F99" w:rsidRDefault="003916DD" w:rsidP="00B74F70">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537F7EDD" w14:textId="77777777" w:rsidR="003916DD" w:rsidRPr="00A06F99" w:rsidRDefault="003916DD" w:rsidP="00B74F70">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5D32D906" w14:textId="77777777" w:rsidR="003916DD" w:rsidRPr="00625C04" w:rsidRDefault="003916DD" w:rsidP="00B74F70">
            <w:pPr>
              <w:spacing w:before="120" w:after="120" w:line="276" w:lineRule="auto"/>
              <w:rPr>
                <w:rFonts w:ascii="Arial" w:hAnsi="Arial" w:cs="Arial"/>
                <w:bCs/>
                <w:sz w:val="20"/>
              </w:rPr>
            </w:pPr>
            <w:r>
              <w:rPr>
                <w:rFonts w:ascii="Arial" w:hAnsi="Arial"/>
                <w:sz w:val="20"/>
              </w:rPr>
              <w:t>www.we-online.com</w:t>
            </w:r>
          </w:p>
          <w:p w14:paraId="02BC94DF" w14:textId="77777777" w:rsidR="003916DD" w:rsidRPr="00625C04" w:rsidRDefault="003916DD" w:rsidP="00B74F70">
            <w:pPr>
              <w:spacing w:before="120" w:after="120" w:line="276" w:lineRule="auto"/>
              <w:rPr>
                <w:rFonts w:ascii="Arial" w:hAnsi="Arial" w:cs="Arial"/>
                <w:bCs/>
                <w:sz w:val="20"/>
              </w:rPr>
            </w:pPr>
          </w:p>
        </w:tc>
        <w:tc>
          <w:tcPr>
            <w:tcW w:w="3193" w:type="dxa"/>
            <w:shd w:val="clear" w:color="auto" w:fill="auto"/>
            <w:hideMark/>
          </w:tcPr>
          <w:p w14:paraId="17A7F2C0" w14:textId="77777777" w:rsidR="003916DD" w:rsidRPr="00625C04" w:rsidRDefault="003916DD" w:rsidP="00B74F70">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21186B06" w14:textId="77777777" w:rsidR="003916DD" w:rsidRPr="00625C04" w:rsidRDefault="003916DD" w:rsidP="00B74F70">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40CE834C" w14:textId="77777777" w:rsidR="003916DD" w:rsidRPr="00625C04" w:rsidRDefault="003916DD" w:rsidP="00B74F70">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4D8FC457" w14:textId="77777777" w:rsidR="003916DD" w:rsidRPr="00625C04" w:rsidRDefault="003916DD" w:rsidP="00B74F70">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F24A61B" w14:textId="77777777" w:rsidR="003916DD" w:rsidRDefault="003916DD">
      <w:pPr>
        <w:pStyle w:val="PITextkrper"/>
        <w:rPr>
          <w:b/>
          <w:bCs/>
          <w:sz w:val="18"/>
          <w:szCs w:val="18"/>
        </w:rPr>
      </w:pPr>
    </w:p>
    <w:sectPr w:rsidR="003916DD">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CDD4" w14:textId="77777777" w:rsidR="00CF3A4A" w:rsidRDefault="003916DD">
      <w:r>
        <w:separator/>
      </w:r>
    </w:p>
  </w:endnote>
  <w:endnote w:type="continuationSeparator" w:id="0">
    <w:p w14:paraId="5AFDDA18" w14:textId="77777777" w:rsidR="00CF3A4A" w:rsidRDefault="0039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3421" w14:textId="05EAA71B" w:rsidR="00CF3A4A" w:rsidRDefault="003916D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B628A">
      <w:rPr>
        <w:rFonts w:ascii="Arial" w:hAnsi="Arial" w:cs="Arial"/>
        <w:noProof/>
        <w:snapToGrid w:val="0"/>
        <w:sz w:val="16"/>
        <w:szCs w:val="16"/>
      </w:rPr>
      <w:t>WTH1PI920_it.docx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498E" w14:textId="77777777" w:rsidR="00CF3A4A" w:rsidRDefault="003916DD">
      <w:r>
        <w:separator/>
      </w:r>
    </w:p>
  </w:footnote>
  <w:footnote w:type="continuationSeparator" w:id="0">
    <w:p w14:paraId="3D45033D" w14:textId="77777777" w:rsidR="00CF3A4A" w:rsidRDefault="0039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CD69" w14:textId="77777777" w:rsidR="00CF3A4A" w:rsidRDefault="003916DD">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06CA51C7" wp14:editId="1AAFFA30">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4A"/>
    <w:rsid w:val="001C37E1"/>
    <w:rsid w:val="003916DD"/>
    <w:rsid w:val="007167B8"/>
    <w:rsid w:val="00CF3A4A"/>
    <w:rsid w:val="00DB628A"/>
    <w:rsid w:val="00E5517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F6B8DB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COM_3_1_THR_SMT_TYPE_C_RECEPTACLE_HORIZONT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media/o563289v410%20ANE009a_EN.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1998-8DFC-4A2A-9C47-AE010980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3455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6</cp:revision>
  <cp:lastPrinted>2017-06-23T08:32:00Z</cp:lastPrinted>
  <dcterms:created xsi:type="dcterms:W3CDTF">2021-10-27T14:26:00Z</dcterms:created>
  <dcterms:modified xsi:type="dcterms:W3CDTF">2021-10-28T07:31:00Z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