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24E7" w14:textId="77777777" w:rsidR="004D146A" w:rsidRDefault="00E459EF">
      <w:pPr>
        <w:pStyle w:val="berschrift1"/>
        <w:spacing w:before="720" w:after="720" w:line="260" w:lineRule="exact"/>
        <w:rPr>
          <w:sz w:val="20"/>
          <w:lang w:bidi="it-IT"/>
        </w:rPr>
      </w:pPr>
      <w:r>
        <w:rPr>
          <w:sz w:val="20"/>
          <w:lang w:bidi="it-IT"/>
        </w:rPr>
        <w:t>MEDIENINFORMATION</w:t>
      </w:r>
    </w:p>
    <w:p w14:paraId="17C1A8FB" w14:textId="3EC489E1" w:rsidR="004D146A" w:rsidRPr="00CD7201" w:rsidRDefault="00E459EF">
      <w:pPr>
        <w:rPr>
          <w:rFonts w:ascii="Arial" w:hAnsi="Arial" w:cs="Arial"/>
          <w:b/>
          <w:bCs/>
        </w:rPr>
      </w:pPr>
      <w:r w:rsidRPr="00CD7201">
        <w:rPr>
          <w:rFonts w:ascii="Arial" w:hAnsi="Arial" w:cs="Arial"/>
          <w:b/>
          <w:bCs/>
        </w:rPr>
        <w:t xml:space="preserve">Würth Elektronik bietet Abstandsbolzen und Kontaktfinger </w:t>
      </w:r>
      <w:r w:rsidR="00FC68B4" w:rsidRPr="00CD7201">
        <w:rPr>
          <w:rFonts w:ascii="Arial" w:hAnsi="Arial" w:cs="Arial"/>
          <w:b/>
          <w:bCs/>
        </w:rPr>
        <w:t>aus</w:t>
      </w:r>
      <w:r w:rsidRPr="00CD7201">
        <w:rPr>
          <w:rFonts w:ascii="Arial" w:hAnsi="Arial" w:cs="Arial"/>
          <w:b/>
          <w:bCs/>
        </w:rPr>
        <w:t xml:space="preserve"> IATF-16949-</w:t>
      </w:r>
      <w:r w:rsidR="00FC68B4" w:rsidRPr="00CD7201">
        <w:rPr>
          <w:rFonts w:ascii="Arial" w:hAnsi="Arial" w:cs="Arial"/>
          <w:b/>
          <w:bCs/>
        </w:rPr>
        <w:t>zertifizierter Produktion</w:t>
      </w:r>
    </w:p>
    <w:p w14:paraId="7B7C70B5" w14:textId="77777777" w:rsidR="004D146A" w:rsidRPr="00CD7201" w:rsidRDefault="00E459EF">
      <w:pPr>
        <w:pStyle w:val="Kopfzeile"/>
        <w:tabs>
          <w:tab w:val="clear" w:pos="4536"/>
          <w:tab w:val="clear" w:pos="9072"/>
        </w:tabs>
        <w:spacing w:before="360" w:after="360"/>
        <w:rPr>
          <w:rFonts w:ascii="Arial" w:hAnsi="Arial" w:cs="Arial"/>
          <w:b/>
          <w:bCs/>
          <w:sz w:val="36"/>
        </w:rPr>
      </w:pPr>
      <w:r w:rsidRPr="00CD7201">
        <w:rPr>
          <w:rFonts w:ascii="Arial" w:hAnsi="Arial" w:cs="Arial"/>
          <w:b/>
          <w:bCs/>
          <w:color w:val="000000"/>
          <w:sz w:val="36"/>
        </w:rPr>
        <w:t>Elektromechanische Bauelemente mit Führerschein</w:t>
      </w:r>
    </w:p>
    <w:p w14:paraId="6FFCD38D" w14:textId="7E9964D9" w:rsidR="004D146A" w:rsidRDefault="00E459EF">
      <w:pPr>
        <w:pStyle w:val="Textkrper"/>
        <w:spacing w:before="120" w:after="120" w:line="260" w:lineRule="exact"/>
        <w:jc w:val="both"/>
        <w:rPr>
          <w:rFonts w:ascii="Arial" w:hAnsi="Arial"/>
          <w:color w:val="000000"/>
        </w:rPr>
      </w:pPr>
      <w:proofErr w:type="spellStart"/>
      <w:r w:rsidRPr="00CD7201">
        <w:rPr>
          <w:rFonts w:ascii="Arial" w:hAnsi="Arial"/>
          <w:color w:val="000000"/>
        </w:rPr>
        <w:t>Waldenburg</w:t>
      </w:r>
      <w:proofErr w:type="spellEnd"/>
      <w:r w:rsidRPr="00CD7201">
        <w:rPr>
          <w:rFonts w:ascii="Arial" w:hAnsi="Arial"/>
          <w:color w:val="000000"/>
        </w:rPr>
        <w:t xml:space="preserve">, </w:t>
      </w:r>
      <w:r w:rsidR="00D80A5B" w:rsidRPr="00CD7201">
        <w:rPr>
          <w:rFonts w:ascii="Arial" w:hAnsi="Arial"/>
          <w:color w:val="000000"/>
        </w:rPr>
        <w:t>2</w:t>
      </w:r>
      <w:r w:rsidR="00CD7201" w:rsidRPr="00CD7201">
        <w:rPr>
          <w:rFonts w:ascii="Arial" w:hAnsi="Arial"/>
          <w:color w:val="000000"/>
        </w:rPr>
        <w:t>7</w:t>
      </w:r>
      <w:r w:rsidR="00D80A5B" w:rsidRPr="00CD7201">
        <w:rPr>
          <w:rFonts w:ascii="Arial" w:hAnsi="Arial"/>
          <w:color w:val="000000"/>
        </w:rPr>
        <w:t>. September</w:t>
      </w:r>
      <w:r w:rsidRPr="00CD7201">
        <w:rPr>
          <w:rFonts w:ascii="Arial" w:hAnsi="Arial"/>
          <w:color w:val="000000"/>
        </w:rPr>
        <w:t xml:space="preserve"> 2021 – Mit den Kontaktfingern der Reihe WE-SCFA und den SMT-</w:t>
      </w:r>
      <w:proofErr w:type="spellStart"/>
      <w:r w:rsidRPr="00CD7201">
        <w:rPr>
          <w:rFonts w:ascii="Arial" w:hAnsi="Arial"/>
          <w:color w:val="000000"/>
        </w:rPr>
        <w:t>Spacern</w:t>
      </w:r>
      <w:proofErr w:type="spellEnd"/>
      <w:r w:rsidRPr="00CD7201">
        <w:rPr>
          <w:rFonts w:ascii="Arial" w:hAnsi="Arial"/>
          <w:color w:val="000000"/>
        </w:rPr>
        <w:t xml:space="preserve"> WA-SMSA präsentiert Würth Elektronik zwei weitere für die Automobilindustrie qualifizierte Produkte. Die hochwertigen mechanischen Komponenten für die Leiterplattenmontage haben sich bereits in vielen Anwendungen bewährt. Jetzt verfügen sie auch über „die richtigen Papiere“ für Automobilzulieferer: IATF-16949-</w:t>
      </w:r>
      <w:r w:rsidR="00FC68B4" w:rsidRPr="00CD7201">
        <w:rPr>
          <w:rFonts w:ascii="Arial" w:hAnsi="Arial"/>
          <w:color w:val="000000"/>
        </w:rPr>
        <w:t>zertifizierte Produktion</w:t>
      </w:r>
      <w:r w:rsidRPr="00CD7201">
        <w:rPr>
          <w:rFonts w:ascii="Arial" w:hAnsi="Arial"/>
          <w:color w:val="000000"/>
        </w:rPr>
        <w:t xml:space="preserve">. </w:t>
      </w:r>
      <w:r w:rsidRPr="00CD7201">
        <w:rPr>
          <w:rFonts w:ascii="Arial" w:hAnsi="Arial"/>
        </w:rPr>
        <w:t>Beide</w:t>
      </w:r>
      <w:r>
        <w:rPr>
          <w:rFonts w:ascii="Arial" w:hAnsi="Arial"/>
        </w:rPr>
        <w:t xml:space="preserve"> Produkte sind hervorragend </w:t>
      </w:r>
      <w:proofErr w:type="spellStart"/>
      <w:r>
        <w:rPr>
          <w:rFonts w:ascii="Arial" w:hAnsi="Arial"/>
        </w:rPr>
        <w:t>lötbar</w:t>
      </w:r>
      <w:proofErr w:type="spellEnd"/>
      <w:r>
        <w:rPr>
          <w:rFonts w:ascii="Arial" w:hAnsi="Arial"/>
        </w:rPr>
        <w:t xml:space="preserve"> und können automatisiert bestückt werden. Entwicklern stehen zudem „Design Kits“ zur Verfügung: Setzkästen mit allen Produktvarianten, für die Würth Elektronik einen kostenfreien Nachfüllservice anbietet.</w:t>
      </w:r>
    </w:p>
    <w:p w14:paraId="514CB58B" w14:textId="11F077A7" w:rsidR="004D146A" w:rsidRDefault="00E459EF">
      <w:pPr>
        <w:pStyle w:val="Textkrper"/>
        <w:spacing w:before="120" w:after="120" w:line="260" w:lineRule="exact"/>
        <w:jc w:val="both"/>
        <w:rPr>
          <w:rFonts w:ascii="Arial" w:hAnsi="Arial"/>
          <w:b w:val="0"/>
          <w:color w:val="000000"/>
        </w:rPr>
      </w:pPr>
      <w:r>
        <w:rPr>
          <w:rFonts w:ascii="Arial" w:hAnsi="Arial"/>
          <w:b w:val="0"/>
          <w:bCs w:val="0"/>
        </w:rPr>
        <w:t>Die SMT-bestückbaren Board-</w:t>
      </w:r>
      <w:proofErr w:type="spellStart"/>
      <w:r>
        <w:rPr>
          <w:rFonts w:ascii="Arial" w:hAnsi="Arial"/>
          <w:b w:val="0"/>
          <w:bCs w:val="0"/>
        </w:rPr>
        <w:t>to</w:t>
      </w:r>
      <w:proofErr w:type="spellEnd"/>
      <w:r>
        <w:rPr>
          <w:rFonts w:ascii="Arial" w:hAnsi="Arial"/>
          <w:b w:val="0"/>
          <w:bCs w:val="0"/>
        </w:rPr>
        <w:t xml:space="preserve">-Board-Verbinder WA-SMSA sind </w:t>
      </w:r>
      <w:r>
        <w:rPr>
          <w:rFonts w:ascii="Arial" w:hAnsi="Arial"/>
          <w:b w:val="0"/>
          <w:color w:val="000000"/>
        </w:rPr>
        <w:t xml:space="preserve">aus verzinntem Stahl und können als </w:t>
      </w:r>
      <w:proofErr w:type="spellStart"/>
      <w:r>
        <w:rPr>
          <w:rFonts w:ascii="Arial" w:hAnsi="Arial"/>
          <w:b w:val="0"/>
          <w:color w:val="000000"/>
        </w:rPr>
        <w:t>Spacer</w:t>
      </w:r>
      <w:proofErr w:type="spellEnd"/>
      <w:r>
        <w:rPr>
          <w:rFonts w:ascii="Arial" w:hAnsi="Arial"/>
          <w:b w:val="0"/>
          <w:color w:val="000000"/>
        </w:rPr>
        <w:t xml:space="preserve"> Abstände von 1 bis 15 mm zwischen Leiterplatten oder Leiterplatten und Gehäusen herstellen. Sie zeichnen sich durch starke Haltekräfte und Drehmomente aus. Als Ansaugfläche für den </w:t>
      </w:r>
      <w:proofErr w:type="spellStart"/>
      <w:r>
        <w:rPr>
          <w:rFonts w:ascii="Arial" w:hAnsi="Arial"/>
          <w:b w:val="0"/>
          <w:color w:val="000000"/>
        </w:rPr>
        <w:t>Bestückkopf</w:t>
      </w:r>
      <w:proofErr w:type="spellEnd"/>
      <w:r>
        <w:rPr>
          <w:rFonts w:ascii="Arial" w:hAnsi="Arial"/>
          <w:b w:val="0"/>
          <w:color w:val="000000"/>
        </w:rPr>
        <w:t xml:space="preserve"> dient eine einfach zu entfernende </w:t>
      </w:r>
      <w:proofErr w:type="spellStart"/>
      <w:r>
        <w:rPr>
          <w:rFonts w:ascii="Arial" w:hAnsi="Arial"/>
          <w:b w:val="0"/>
          <w:color w:val="000000"/>
        </w:rPr>
        <w:t>Polyimid</w:t>
      </w:r>
      <w:proofErr w:type="spellEnd"/>
      <w:r>
        <w:rPr>
          <w:rFonts w:ascii="Arial" w:hAnsi="Arial"/>
          <w:b w:val="0"/>
          <w:color w:val="000000"/>
        </w:rPr>
        <w:t>-Folie. WA-SMSA gibt es wahlweise mit Durchgangsbohrung und M3-Gewinde.</w:t>
      </w:r>
    </w:p>
    <w:p w14:paraId="06DD6FF0" w14:textId="77777777" w:rsidR="004D146A" w:rsidRDefault="00E459EF">
      <w:pPr>
        <w:pStyle w:val="Textkrper"/>
        <w:spacing w:before="120" w:after="120" w:line="260" w:lineRule="exact"/>
        <w:jc w:val="both"/>
        <w:rPr>
          <w:rFonts w:ascii="Arial" w:hAnsi="Arial"/>
          <w:b w:val="0"/>
          <w:color w:val="000000"/>
        </w:rPr>
      </w:pPr>
      <w:r>
        <w:rPr>
          <w:rFonts w:ascii="Arial" w:hAnsi="Arial"/>
          <w:b w:val="0"/>
          <w:color w:val="000000"/>
        </w:rPr>
        <w:t>Ebenfalls aus der IATF-16949-zertizierten Produktion kommen die WE-SCFA-Kontaktfinger. Sie stellen eine elegante Möglichkeit dar, um einen zuverlässigen Massekontakt herzustellen. Die flexiblen Klammern aus vergoldetem Kupfer-Beryllium sind höchst widerstandsfähig gegen mechanische und temperaturbedingte Ermüdung. Es gibt sie in 17 verschiedenen Varianten.</w:t>
      </w:r>
    </w:p>
    <w:p w14:paraId="781C06E0" w14:textId="77777777" w:rsidR="004D146A" w:rsidRDefault="00E459EF">
      <w:pPr>
        <w:pStyle w:val="Textkrper"/>
        <w:spacing w:before="120" w:after="120" w:line="260" w:lineRule="exact"/>
        <w:jc w:val="both"/>
        <w:rPr>
          <w:rFonts w:ascii="Arial" w:hAnsi="Arial"/>
          <w:b w:val="0"/>
          <w:bCs w:val="0"/>
        </w:rPr>
      </w:pPr>
      <w:r>
        <w:rPr>
          <w:rFonts w:ascii="Arial" w:hAnsi="Arial"/>
          <w:b w:val="0"/>
          <w:color w:val="000000"/>
        </w:rPr>
        <w:t>Die elektromechanischen Produkte für Automotive-Anwendungen sind in beliebigen Stückzahlen ab Lager verfügbar. Kostenfreie Muster werden auf Anfrage gestellt.</w:t>
      </w:r>
    </w:p>
    <w:p w14:paraId="6640C485" w14:textId="77777777" w:rsidR="004D146A" w:rsidRDefault="004D146A">
      <w:pPr>
        <w:pStyle w:val="Textkrper"/>
        <w:spacing w:before="120" w:after="120" w:line="260" w:lineRule="exact"/>
        <w:jc w:val="both"/>
        <w:rPr>
          <w:rFonts w:ascii="Arial" w:hAnsi="Arial"/>
          <w:b w:val="0"/>
          <w:bCs w:val="0"/>
        </w:rPr>
      </w:pPr>
    </w:p>
    <w:p w14:paraId="612C7E7A" w14:textId="77777777" w:rsidR="00A45D01" w:rsidRPr="00F630C4" w:rsidRDefault="00A45D01" w:rsidP="00A45D01">
      <w:pPr>
        <w:pStyle w:val="Textkrper"/>
        <w:spacing w:before="120" w:after="120" w:line="260" w:lineRule="exact"/>
        <w:jc w:val="both"/>
        <w:rPr>
          <w:rFonts w:ascii="Arial" w:hAnsi="Arial"/>
          <w:b w:val="0"/>
          <w:bCs w:val="0"/>
        </w:rPr>
      </w:pPr>
    </w:p>
    <w:p w14:paraId="02FCF74D" w14:textId="77777777" w:rsidR="00A45D01" w:rsidRPr="00F630C4" w:rsidRDefault="00A45D01" w:rsidP="00A45D01">
      <w:pPr>
        <w:pStyle w:val="PITextkrper"/>
        <w:pBdr>
          <w:top w:val="single" w:sz="4" w:space="1" w:color="auto"/>
        </w:pBdr>
        <w:spacing w:before="240"/>
        <w:rPr>
          <w:b/>
          <w:sz w:val="18"/>
          <w:szCs w:val="18"/>
          <w:lang w:val="de-DE"/>
        </w:rPr>
      </w:pPr>
    </w:p>
    <w:p w14:paraId="3DA7E471" w14:textId="77777777" w:rsidR="00A45D01" w:rsidRPr="00F630C4" w:rsidRDefault="00A45D01" w:rsidP="00A45D01">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6CF3A7FB" w14:textId="77777777" w:rsidR="00A45D01" w:rsidRDefault="00A45D01" w:rsidP="00A45D01">
      <w:pPr>
        <w:spacing w:after="120" w:line="280" w:lineRule="exact"/>
        <w:rPr>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Pr="000E4A97">
          <w:rPr>
            <w:rStyle w:val="Hyperlink"/>
            <w:rFonts w:ascii="Arial" w:hAnsi="Arial" w:cs="Arial"/>
            <w:sz w:val="18"/>
            <w:szCs w:val="18"/>
          </w:rPr>
          <w:t>https://kk.htcm.de/press-releases/wuerth/</w:t>
        </w:r>
      </w:hyperlink>
    </w:p>
    <w:p w14:paraId="7372B8D8" w14:textId="77777777" w:rsidR="00613B6D" w:rsidRDefault="00613B6D">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D146A" w14:paraId="41DA7C2B" w14:textId="77777777">
        <w:trPr>
          <w:trHeight w:val="1701"/>
        </w:trPr>
        <w:tc>
          <w:tcPr>
            <w:tcW w:w="3510" w:type="dxa"/>
          </w:tcPr>
          <w:p w14:paraId="662575F9" w14:textId="1971F547" w:rsidR="004D146A" w:rsidRDefault="00E459EF">
            <w:pPr>
              <w:pStyle w:val="txt"/>
              <w:rPr>
                <w:b/>
                <w:bCs/>
                <w:sz w:val="18"/>
              </w:rPr>
            </w:pPr>
            <w:r>
              <w:rPr>
                <w:b/>
              </w:rPr>
              <w:lastRenderedPageBreak/>
              <w:br/>
            </w:r>
            <w:r w:rsidR="005938D6">
              <w:rPr>
                <w:noProof/>
              </w:rPr>
              <w:drawing>
                <wp:inline distT="0" distB="0" distL="0" distR="0" wp14:anchorId="010A8784" wp14:editId="241F60FD">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Bildquelle: Würth Elektronik </w:t>
            </w:r>
          </w:p>
          <w:p w14:paraId="462BAD52" w14:textId="522E19D9" w:rsidR="004D146A" w:rsidRDefault="00E459EF">
            <w:pPr>
              <w:autoSpaceDE w:val="0"/>
              <w:autoSpaceDN w:val="0"/>
              <w:adjustRightInd w:val="0"/>
              <w:rPr>
                <w:rFonts w:ascii="Arial" w:hAnsi="Arial" w:cs="Arial"/>
                <w:b/>
                <w:sz w:val="18"/>
                <w:szCs w:val="18"/>
              </w:rPr>
            </w:pPr>
            <w:r>
              <w:rPr>
                <w:rFonts w:ascii="Arial" w:hAnsi="Arial" w:cs="Arial"/>
                <w:b/>
                <w:sz w:val="18"/>
                <w:szCs w:val="18"/>
              </w:rPr>
              <w:t>SMT-bestückbare Board-</w:t>
            </w:r>
            <w:proofErr w:type="spellStart"/>
            <w:r>
              <w:rPr>
                <w:rFonts w:ascii="Arial" w:hAnsi="Arial" w:cs="Arial"/>
                <w:b/>
                <w:sz w:val="18"/>
                <w:szCs w:val="18"/>
              </w:rPr>
              <w:t>to</w:t>
            </w:r>
            <w:proofErr w:type="spellEnd"/>
            <w:r>
              <w:rPr>
                <w:rFonts w:ascii="Arial" w:hAnsi="Arial" w:cs="Arial"/>
                <w:b/>
                <w:sz w:val="18"/>
                <w:szCs w:val="18"/>
              </w:rPr>
              <w:t>-Board-Verbinder W</w:t>
            </w:r>
            <w:r w:rsidR="00504A99">
              <w:rPr>
                <w:rFonts w:ascii="Arial" w:hAnsi="Arial" w:cs="Arial"/>
                <w:b/>
                <w:sz w:val="18"/>
                <w:szCs w:val="18"/>
              </w:rPr>
              <w:t>A</w:t>
            </w:r>
            <w:r>
              <w:rPr>
                <w:rFonts w:ascii="Arial" w:hAnsi="Arial" w:cs="Arial"/>
                <w:b/>
                <w:sz w:val="18"/>
                <w:szCs w:val="18"/>
              </w:rPr>
              <w:t>-SMSA</w:t>
            </w:r>
          </w:p>
          <w:p w14:paraId="14A4F0CB" w14:textId="77777777" w:rsidR="004D146A" w:rsidRDefault="004D146A">
            <w:pPr>
              <w:autoSpaceDE w:val="0"/>
              <w:autoSpaceDN w:val="0"/>
              <w:adjustRightInd w:val="0"/>
              <w:rPr>
                <w:rFonts w:ascii="Arial" w:hAnsi="Arial" w:cs="Arial"/>
                <w:b/>
                <w:bCs/>
                <w:sz w:val="18"/>
                <w:szCs w:val="18"/>
              </w:rPr>
            </w:pPr>
          </w:p>
        </w:tc>
        <w:tc>
          <w:tcPr>
            <w:tcW w:w="3510" w:type="dxa"/>
          </w:tcPr>
          <w:p w14:paraId="420668FD" w14:textId="7746D0ED" w:rsidR="004D146A" w:rsidRDefault="00E459EF">
            <w:pPr>
              <w:pStyle w:val="txt"/>
              <w:rPr>
                <w:b/>
                <w:bCs/>
                <w:sz w:val="18"/>
              </w:rPr>
            </w:pPr>
            <w:r>
              <w:rPr>
                <w:b/>
              </w:rPr>
              <w:br/>
            </w:r>
            <w:r w:rsidR="005938D6">
              <w:rPr>
                <w:noProof/>
              </w:rPr>
              <w:drawing>
                <wp:inline distT="0" distB="0" distL="0" distR="0" wp14:anchorId="1F1026EE" wp14:editId="6F71F15B">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bCs/>
                <w:sz w:val="18"/>
              </w:rPr>
              <w:br/>
            </w:r>
            <w:r>
              <w:rPr>
                <w:bCs/>
                <w:sz w:val="16"/>
                <w:szCs w:val="16"/>
              </w:rPr>
              <w:t xml:space="preserve">Bildquelle: Würth Elektronik </w:t>
            </w:r>
          </w:p>
          <w:p w14:paraId="0AF68695" w14:textId="77777777" w:rsidR="004D146A" w:rsidRDefault="00E459EF">
            <w:pPr>
              <w:autoSpaceDE w:val="0"/>
              <w:autoSpaceDN w:val="0"/>
              <w:adjustRightInd w:val="0"/>
              <w:rPr>
                <w:rFonts w:ascii="Arial" w:hAnsi="Arial" w:cs="Arial"/>
                <w:b/>
                <w:sz w:val="18"/>
                <w:szCs w:val="18"/>
              </w:rPr>
            </w:pPr>
            <w:r>
              <w:rPr>
                <w:rFonts w:ascii="Arial" w:hAnsi="Arial" w:cs="Arial"/>
                <w:b/>
                <w:sz w:val="18"/>
                <w:szCs w:val="18"/>
              </w:rPr>
              <w:t>WE-SCFA-Kontaktfinger</w:t>
            </w:r>
          </w:p>
          <w:p w14:paraId="2E95BF59" w14:textId="77777777" w:rsidR="004D146A" w:rsidRDefault="004D146A">
            <w:pPr>
              <w:pStyle w:val="txt"/>
              <w:rPr>
                <w:b/>
              </w:rPr>
            </w:pPr>
          </w:p>
        </w:tc>
      </w:tr>
    </w:tbl>
    <w:p w14:paraId="75DA585B" w14:textId="213E9EC6" w:rsidR="004D146A" w:rsidRDefault="004D146A">
      <w:pPr>
        <w:pStyle w:val="PITextkrper"/>
        <w:rPr>
          <w:b/>
          <w:bCs/>
          <w:sz w:val="18"/>
          <w:szCs w:val="18"/>
          <w:lang w:val="de-DE"/>
        </w:rPr>
      </w:pPr>
    </w:p>
    <w:p w14:paraId="07EE595B" w14:textId="77777777" w:rsidR="00B53AE4" w:rsidRPr="00F630C4" w:rsidRDefault="00B53AE4" w:rsidP="00B53AE4">
      <w:pPr>
        <w:pStyle w:val="Textkrper"/>
        <w:spacing w:before="120" w:after="120" w:line="260" w:lineRule="exact"/>
        <w:jc w:val="both"/>
        <w:rPr>
          <w:rFonts w:ascii="Arial" w:hAnsi="Arial"/>
          <w:b w:val="0"/>
          <w:bCs w:val="0"/>
        </w:rPr>
      </w:pPr>
    </w:p>
    <w:p w14:paraId="5DE6A264" w14:textId="77777777" w:rsidR="00B53AE4" w:rsidRPr="00F630C4" w:rsidRDefault="00B53AE4" w:rsidP="00B53AE4">
      <w:pPr>
        <w:pStyle w:val="PITextkrper"/>
        <w:pBdr>
          <w:top w:val="single" w:sz="4" w:space="1" w:color="auto"/>
        </w:pBdr>
        <w:spacing w:before="240"/>
        <w:rPr>
          <w:b/>
          <w:sz w:val="18"/>
          <w:szCs w:val="18"/>
          <w:lang w:val="de-DE"/>
        </w:rPr>
      </w:pPr>
    </w:p>
    <w:p w14:paraId="73F0C837" w14:textId="77777777" w:rsidR="00B53AE4" w:rsidRPr="00F630C4" w:rsidRDefault="00B53AE4" w:rsidP="00B53AE4">
      <w:pPr>
        <w:pStyle w:val="PITextkrper"/>
        <w:pBdr>
          <w:top w:val="single" w:sz="4" w:space="1" w:color="auto"/>
        </w:pBdr>
        <w:spacing w:before="240"/>
        <w:rPr>
          <w:b/>
          <w:sz w:val="20"/>
          <w:lang w:val="de-DE"/>
        </w:rPr>
      </w:pPr>
      <w:r w:rsidRPr="00F630C4">
        <w:rPr>
          <w:b/>
          <w:sz w:val="20"/>
          <w:lang w:val="de-DE"/>
        </w:rPr>
        <w:t xml:space="preserve">Über die Würth Elektronik </w:t>
      </w:r>
      <w:proofErr w:type="spellStart"/>
      <w:r w:rsidRPr="00F630C4">
        <w:rPr>
          <w:b/>
          <w:sz w:val="20"/>
          <w:lang w:val="de-DE"/>
        </w:rPr>
        <w:t>eiSos</w:t>
      </w:r>
      <w:proofErr w:type="spellEnd"/>
      <w:r w:rsidRPr="00F630C4">
        <w:rPr>
          <w:b/>
          <w:sz w:val="20"/>
          <w:lang w:val="de-DE"/>
        </w:rPr>
        <w:t xml:space="preserve"> Gruppe</w:t>
      </w:r>
    </w:p>
    <w:p w14:paraId="773DE9C7" w14:textId="77777777" w:rsidR="00B53AE4" w:rsidRPr="00F630C4" w:rsidRDefault="00B53AE4" w:rsidP="00B53AE4">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1D3E649E" w14:textId="77777777" w:rsidR="00B53AE4" w:rsidRPr="00F630C4" w:rsidRDefault="00B53AE4" w:rsidP="00B53AE4">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DA6B578" w14:textId="77777777" w:rsidR="00B53AE4" w:rsidRPr="00F630C4" w:rsidRDefault="00B53AE4" w:rsidP="00B53AE4">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Pr>
          <w:rFonts w:ascii="Arial" w:hAnsi="Arial"/>
          <w:b w:val="0"/>
        </w:rPr>
        <w:t>nde</w:t>
      </w:r>
      <w:r w:rsidRPr="00F630C4">
        <w:rPr>
          <w:rFonts w:ascii="Arial" w:hAnsi="Arial"/>
          <w:b w:val="0"/>
        </w:rPr>
        <w:t xml:space="preserve"> und Auswahltools prägen die einzigartige Service-Orientierung des Unternehmens. </w:t>
      </w:r>
    </w:p>
    <w:p w14:paraId="7F8CC602" w14:textId="77777777" w:rsidR="00B53AE4" w:rsidRPr="00F630C4" w:rsidRDefault="00B53AE4" w:rsidP="00B53AE4">
      <w:pPr>
        <w:pStyle w:val="Textkrper"/>
        <w:spacing w:before="120" w:after="120" w:line="276" w:lineRule="auto"/>
        <w:jc w:val="both"/>
        <w:rPr>
          <w:rFonts w:ascii="Arial" w:hAnsi="Arial"/>
          <w:b w:val="0"/>
        </w:rPr>
      </w:pPr>
      <w:r w:rsidRPr="00F630C4">
        <w:rPr>
          <w:rFonts w:ascii="Arial" w:hAnsi="Arial"/>
          <w:b w:val="0"/>
        </w:rPr>
        <w:t>Würth Elektronik ist Teil der Würth-Gruppe, dem Weltmarktführer für Montage- und Befestigungstechnik. Das Unternehmen beschäftigt 7 300 Mitarbeite</w:t>
      </w:r>
      <w:r>
        <w:rPr>
          <w:rFonts w:ascii="Arial" w:hAnsi="Arial"/>
          <w:b w:val="0"/>
        </w:rPr>
        <w:t>nde</w:t>
      </w:r>
      <w:r w:rsidRPr="00F630C4">
        <w:rPr>
          <w:rFonts w:ascii="Arial" w:hAnsi="Arial"/>
          <w:b w:val="0"/>
        </w:rPr>
        <w:t xml:space="preserve"> und hat im Jahr 20</w:t>
      </w:r>
      <w:r>
        <w:rPr>
          <w:rFonts w:ascii="Arial" w:hAnsi="Arial"/>
          <w:b w:val="0"/>
        </w:rPr>
        <w:t>20</w:t>
      </w:r>
      <w:r w:rsidRPr="00F630C4">
        <w:rPr>
          <w:rFonts w:ascii="Arial" w:hAnsi="Arial"/>
          <w:b w:val="0"/>
        </w:rPr>
        <w:t xml:space="preserve"> einen Umsatz von 82</w:t>
      </w:r>
      <w:r>
        <w:rPr>
          <w:rFonts w:ascii="Arial" w:hAnsi="Arial"/>
          <w:b w:val="0"/>
        </w:rPr>
        <w:t>3</w:t>
      </w:r>
      <w:r w:rsidRPr="00F630C4">
        <w:rPr>
          <w:rFonts w:ascii="Arial" w:hAnsi="Arial"/>
          <w:b w:val="0"/>
        </w:rPr>
        <w:t xml:space="preserve"> Millionen Euro erwirtschaftet.</w:t>
      </w:r>
    </w:p>
    <w:p w14:paraId="56954006" w14:textId="77777777" w:rsidR="00B53AE4" w:rsidRPr="00F630C4" w:rsidRDefault="00B53AE4" w:rsidP="00B53AE4">
      <w:pPr>
        <w:pStyle w:val="Textkrper"/>
        <w:spacing w:before="120" w:after="120" w:line="276" w:lineRule="auto"/>
        <w:rPr>
          <w:rFonts w:ascii="Arial" w:hAnsi="Arial"/>
          <w:b w:val="0"/>
        </w:rPr>
      </w:pPr>
      <w:r w:rsidRPr="00F630C4">
        <w:rPr>
          <w:rFonts w:ascii="Arial" w:hAnsi="Arial"/>
          <w:b w:val="0"/>
        </w:rPr>
        <w:t xml:space="preserve">Würth Elektronik: </w:t>
      </w:r>
      <w:proofErr w:type="spellStart"/>
      <w:r w:rsidRPr="00F630C4">
        <w:rPr>
          <w:rFonts w:ascii="Arial" w:hAnsi="Arial"/>
          <w:b w:val="0"/>
        </w:rPr>
        <w:t>more</w:t>
      </w:r>
      <w:proofErr w:type="spellEnd"/>
      <w:r w:rsidRPr="00F630C4">
        <w:rPr>
          <w:rFonts w:ascii="Arial" w:hAnsi="Arial"/>
          <w:b w:val="0"/>
        </w:rPr>
        <w:t xml:space="preserve"> </w:t>
      </w:r>
      <w:proofErr w:type="spellStart"/>
      <w:r w:rsidRPr="00F630C4">
        <w:rPr>
          <w:rFonts w:ascii="Arial" w:hAnsi="Arial"/>
          <w:b w:val="0"/>
        </w:rPr>
        <w:t>than</w:t>
      </w:r>
      <w:proofErr w:type="spellEnd"/>
      <w:r w:rsidRPr="00F630C4">
        <w:rPr>
          <w:rFonts w:ascii="Arial" w:hAnsi="Arial"/>
          <w:b w:val="0"/>
        </w:rPr>
        <w:t xml:space="preserve"> </w:t>
      </w:r>
      <w:proofErr w:type="spellStart"/>
      <w:r w:rsidRPr="00F630C4">
        <w:rPr>
          <w:rFonts w:ascii="Arial" w:hAnsi="Arial"/>
          <w:b w:val="0"/>
        </w:rPr>
        <w:t>you</w:t>
      </w:r>
      <w:proofErr w:type="spellEnd"/>
      <w:r w:rsidRPr="00F630C4">
        <w:rPr>
          <w:rFonts w:ascii="Arial" w:hAnsi="Arial"/>
          <w:b w:val="0"/>
        </w:rPr>
        <w:t xml:space="preserve"> </w:t>
      </w:r>
      <w:proofErr w:type="spellStart"/>
      <w:r w:rsidRPr="00F630C4">
        <w:rPr>
          <w:rFonts w:ascii="Arial" w:hAnsi="Arial"/>
          <w:b w:val="0"/>
        </w:rPr>
        <w:t>expect</w:t>
      </w:r>
      <w:proofErr w:type="spellEnd"/>
      <w:r w:rsidRPr="00F630C4">
        <w:rPr>
          <w:rFonts w:ascii="Arial" w:hAnsi="Arial"/>
          <w:b w:val="0"/>
        </w:rPr>
        <w:t>!</w:t>
      </w:r>
    </w:p>
    <w:p w14:paraId="36C6056A" w14:textId="77777777" w:rsidR="00B53AE4" w:rsidRPr="00F630C4" w:rsidRDefault="00B53AE4" w:rsidP="00B53AE4">
      <w:pPr>
        <w:pStyle w:val="Textkrper"/>
        <w:spacing w:before="120" w:after="120" w:line="276" w:lineRule="auto"/>
        <w:rPr>
          <w:rFonts w:ascii="Arial" w:hAnsi="Arial"/>
        </w:rPr>
      </w:pPr>
      <w:r w:rsidRPr="00F630C4">
        <w:rPr>
          <w:rFonts w:ascii="Arial" w:hAnsi="Arial"/>
        </w:rPr>
        <w:t>Weitere Informationen unter www.we-online.</w:t>
      </w:r>
      <w:r>
        <w:rPr>
          <w:rFonts w:ascii="Arial" w:hAnsi="Arial"/>
        </w:rPr>
        <w:t>com</w:t>
      </w:r>
    </w:p>
    <w:p w14:paraId="65CA882D" w14:textId="5BD73DEE" w:rsidR="00B53AE4" w:rsidRDefault="00B53AE4">
      <w:pPr>
        <w:rPr>
          <w:rFonts w:ascii="Verdana" w:hAnsi="Verdana" w:cs="Arial"/>
          <w:b/>
          <w:bCs/>
          <w:sz w:val="20"/>
          <w:szCs w:val="20"/>
        </w:rPr>
      </w:pPr>
      <w:r>
        <w:br w:type="page"/>
      </w:r>
    </w:p>
    <w:p w14:paraId="6B6FC0B4" w14:textId="77777777" w:rsidR="00B53AE4" w:rsidRPr="00F630C4" w:rsidRDefault="00B53AE4" w:rsidP="00B53AE4">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53AE4" w:rsidRPr="00F630C4" w14:paraId="63FEE08A" w14:textId="77777777" w:rsidTr="00310C31">
        <w:tc>
          <w:tcPr>
            <w:tcW w:w="3902" w:type="dxa"/>
            <w:hideMark/>
          </w:tcPr>
          <w:p w14:paraId="25D709EE" w14:textId="77777777" w:rsidR="00B53AE4" w:rsidRPr="00F630C4" w:rsidRDefault="00B53AE4" w:rsidP="00310C31">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45A4B24C" w14:textId="77777777" w:rsidR="00B53AE4" w:rsidRPr="00F630C4" w:rsidRDefault="00B53AE4" w:rsidP="00310C31">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5A58E859" w14:textId="77777777" w:rsidR="00B53AE4" w:rsidRPr="00F630C4" w:rsidRDefault="00B53AE4" w:rsidP="00310C31">
            <w:pPr>
              <w:spacing w:before="120" w:after="120" w:line="276" w:lineRule="auto"/>
              <w:rPr>
                <w:rFonts w:ascii="Arial" w:hAnsi="Arial" w:cs="Arial"/>
                <w:bCs/>
                <w:sz w:val="20"/>
              </w:rPr>
            </w:pPr>
            <w:r w:rsidRPr="00F630C4">
              <w:rPr>
                <w:rFonts w:ascii="Arial" w:hAnsi="Arial" w:cs="Arial"/>
                <w:sz w:val="20"/>
              </w:rPr>
              <w:t>Telefon: +49 7942 945-5186</w:t>
            </w:r>
            <w:r w:rsidRPr="00F630C4">
              <w:rPr>
                <w:rFonts w:ascii="Arial" w:hAnsi="Arial" w:cs="Arial"/>
                <w:sz w:val="20"/>
              </w:rPr>
              <w:br/>
            </w:r>
            <w:r w:rsidRPr="00F630C4">
              <w:rPr>
                <w:rFonts w:ascii="Arial" w:hAnsi="Arial" w:cs="Arial"/>
                <w:bCs/>
                <w:sz w:val="20"/>
              </w:rPr>
              <w:t>E-Mail: sarah.hurst@we-online.de</w:t>
            </w:r>
          </w:p>
          <w:p w14:paraId="1FD676E6" w14:textId="77777777" w:rsidR="00B53AE4" w:rsidRPr="00F630C4" w:rsidRDefault="00B53AE4" w:rsidP="00310C31">
            <w:pPr>
              <w:spacing w:before="120" w:after="120" w:line="276" w:lineRule="auto"/>
              <w:rPr>
                <w:rFonts w:ascii="Arial" w:hAnsi="Arial" w:cs="Arial"/>
                <w:bCs/>
                <w:sz w:val="20"/>
              </w:rPr>
            </w:pPr>
            <w:r w:rsidRPr="00F630C4">
              <w:rPr>
                <w:rFonts w:ascii="Arial" w:hAnsi="Arial" w:cs="Arial"/>
                <w:bCs/>
                <w:sz w:val="20"/>
              </w:rPr>
              <w:t>www.we-online.</w:t>
            </w:r>
            <w:r>
              <w:rPr>
                <w:rFonts w:ascii="Arial" w:hAnsi="Arial" w:cs="Arial"/>
                <w:bCs/>
                <w:sz w:val="20"/>
              </w:rPr>
              <w:t>com</w:t>
            </w:r>
          </w:p>
        </w:tc>
        <w:tc>
          <w:tcPr>
            <w:tcW w:w="3193" w:type="dxa"/>
            <w:hideMark/>
          </w:tcPr>
          <w:p w14:paraId="019C23DC" w14:textId="77777777" w:rsidR="00B53AE4" w:rsidRPr="00F630C4" w:rsidRDefault="00B53AE4" w:rsidP="00310C31">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5E185B47" w14:textId="77777777" w:rsidR="00B53AE4" w:rsidRPr="00F630C4" w:rsidRDefault="00B53AE4" w:rsidP="00310C31">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6772A103" w14:textId="77777777" w:rsidR="00B53AE4" w:rsidRPr="00F630C4" w:rsidRDefault="00B53AE4" w:rsidP="00310C31">
            <w:pPr>
              <w:tabs>
                <w:tab w:val="left" w:pos="1065"/>
              </w:tabs>
              <w:spacing w:before="120" w:after="120" w:line="276" w:lineRule="auto"/>
              <w:rPr>
                <w:rFonts w:ascii="Arial" w:hAnsi="Arial" w:cs="Arial"/>
                <w:bCs/>
                <w:sz w:val="20"/>
              </w:rPr>
            </w:pPr>
            <w:r w:rsidRPr="00F630C4">
              <w:rPr>
                <w:rFonts w:ascii="Arial" w:hAnsi="Arial" w:cs="Arial"/>
                <w:bCs/>
                <w:sz w:val="20"/>
              </w:rPr>
              <w:t>Telefon: +49 89 500778-20</w:t>
            </w:r>
            <w:r w:rsidRPr="00F630C4">
              <w:rPr>
                <w:rFonts w:ascii="Arial" w:hAnsi="Arial" w:cs="Arial"/>
                <w:bCs/>
                <w:sz w:val="20"/>
              </w:rPr>
              <w:br/>
              <w:t xml:space="preserve">Telefax: +49 89 500778-77 </w:t>
            </w:r>
            <w:r w:rsidRPr="00F630C4">
              <w:rPr>
                <w:rFonts w:ascii="Arial" w:hAnsi="Arial" w:cs="Arial"/>
                <w:bCs/>
                <w:sz w:val="20"/>
              </w:rPr>
              <w:br/>
              <w:t>E-Mail: b.basilio@htcm.de</w:t>
            </w:r>
          </w:p>
          <w:p w14:paraId="3397DCD0" w14:textId="77777777" w:rsidR="00B53AE4" w:rsidRPr="00F630C4" w:rsidRDefault="00B53AE4" w:rsidP="00310C31">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7A5DDB82" w14:textId="77777777" w:rsidR="00B53AE4" w:rsidRDefault="00B53AE4">
      <w:pPr>
        <w:pStyle w:val="PITextkrper"/>
        <w:rPr>
          <w:b/>
          <w:bCs/>
          <w:sz w:val="18"/>
          <w:szCs w:val="18"/>
          <w:lang w:val="de-DE"/>
        </w:rPr>
      </w:pPr>
    </w:p>
    <w:sectPr w:rsidR="00B53AE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98CF" w14:textId="77777777" w:rsidR="004D146A" w:rsidRDefault="00E459EF">
      <w:r>
        <w:separator/>
      </w:r>
    </w:p>
  </w:endnote>
  <w:endnote w:type="continuationSeparator" w:id="0">
    <w:p w14:paraId="24569254" w14:textId="77777777" w:rsidR="004D146A" w:rsidRDefault="00E4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0A00" w14:textId="30EF415B" w:rsidR="004D146A" w:rsidRDefault="00E459E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62D4C">
      <w:rPr>
        <w:rFonts w:ascii="Arial" w:hAnsi="Arial" w:cs="Arial"/>
        <w:noProof/>
        <w:snapToGrid w:val="0"/>
        <w:sz w:val="16"/>
        <w:szCs w:val="16"/>
      </w:rPr>
      <w:t>WTH1PI927.docx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D694" w14:textId="77777777" w:rsidR="004D146A" w:rsidRDefault="00E459EF">
      <w:r>
        <w:separator/>
      </w:r>
    </w:p>
  </w:footnote>
  <w:footnote w:type="continuationSeparator" w:id="0">
    <w:p w14:paraId="122628C5" w14:textId="77777777" w:rsidR="004D146A" w:rsidRDefault="00E4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0F45" w14:textId="77777777" w:rsidR="004D146A" w:rsidRDefault="00E459EF">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56AE7804" wp14:editId="7E3F0F1C">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46A"/>
    <w:rsid w:val="004D146A"/>
    <w:rsid w:val="00504A99"/>
    <w:rsid w:val="0052552A"/>
    <w:rsid w:val="005938D6"/>
    <w:rsid w:val="005B3BD0"/>
    <w:rsid w:val="00613B6D"/>
    <w:rsid w:val="00705E05"/>
    <w:rsid w:val="00830729"/>
    <w:rsid w:val="00962D4C"/>
    <w:rsid w:val="00A45D01"/>
    <w:rsid w:val="00B53AE4"/>
    <w:rsid w:val="00CD7201"/>
    <w:rsid w:val="00D80A5B"/>
    <w:rsid w:val="00D8171D"/>
    <w:rsid w:val="00E459EF"/>
    <w:rsid w:val="00FC68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A6E24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6C93D-1124-4D71-9A59-81E5FD45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2021-09-23T07:48:00Z</dcterms:created>
  <dcterms:modified xsi:type="dcterms:W3CDTF">2021-09-27T11:26:00Z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