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7EFE" w14:textId="64752397" w:rsidR="00C03986" w:rsidRDefault="00670B08">
      <w:pPr>
        <w:pStyle w:val="berschrift1"/>
        <w:spacing w:before="720" w:after="720" w:line="260" w:lineRule="exact"/>
        <w:rPr>
          <w:sz w:val="20"/>
          <w:lang w:val="en-US" w:bidi="it-IT"/>
        </w:rPr>
      </w:pPr>
      <w:r>
        <w:rPr>
          <w:sz w:val="20"/>
          <w:lang w:val="en-US" w:bidi="it-IT"/>
        </w:rPr>
        <w:t>PRESS RELEASE</w:t>
      </w:r>
    </w:p>
    <w:p w14:paraId="685A98BC" w14:textId="77777777" w:rsidR="00C03986" w:rsidRDefault="006652C5">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at the International Vertical Farming &amp; New Food Systems Conference and Exhibition</w:t>
      </w:r>
    </w:p>
    <w:p w14:paraId="76A2428E" w14:textId="77777777" w:rsidR="00C03986" w:rsidRDefault="006652C5">
      <w:pPr>
        <w:pStyle w:val="Kopfzeile"/>
        <w:tabs>
          <w:tab w:val="clear" w:pos="4536"/>
          <w:tab w:val="clear" w:pos="9072"/>
        </w:tabs>
        <w:spacing w:before="360" w:after="360"/>
        <w:rPr>
          <w:rFonts w:ascii="Arial" w:hAnsi="Arial" w:cs="Arial"/>
          <w:b/>
          <w:bCs/>
          <w:sz w:val="40"/>
          <w:lang w:val="en-US"/>
        </w:rPr>
      </w:pPr>
      <w:r>
        <w:rPr>
          <w:rFonts w:ascii="Arial" w:hAnsi="Arial" w:cs="Arial"/>
          <w:b/>
          <w:bCs/>
          <w:sz w:val="40"/>
          <w:lang w:val="en-US"/>
        </w:rPr>
        <w:t>Influence of light for certain plant traits</w:t>
      </w:r>
    </w:p>
    <w:p w14:paraId="49E02EC2" w14:textId="2CFD7A38" w:rsidR="00C03986" w:rsidRDefault="006652C5">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52117B">
        <w:rPr>
          <w:rFonts w:ascii="Arial" w:hAnsi="Arial"/>
          <w:color w:val="000000"/>
          <w:lang w:val="en-US"/>
        </w:rPr>
        <w:t xml:space="preserve"> (Germany)</w:t>
      </w:r>
      <w:r>
        <w:rPr>
          <w:rFonts w:ascii="Arial" w:hAnsi="Arial"/>
          <w:color w:val="000000"/>
          <w:lang w:val="en-US"/>
        </w:rPr>
        <w:t xml:space="preserve">, </w:t>
      </w:r>
      <w:r w:rsidR="00FF65F0">
        <w:rPr>
          <w:rFonts w:ascii="Arial" w:hAnsi="Arial"/>
          <w:color w:val="000000"/>
          <w:lang w:val="en-US"/>
        </w:rPr>
        <w:t>8</w:t>
      </w:r>
      <w:r w:rsidR="00FF65F0">
        <w:rPr>
          <w:rFonts w:ascii="Arial" w:hAnsi="Arial"/>
          <w:color w:val="000000"/>
          <w:vertAlign w:val="superscript"/>
          <w:lang w:val="en-US"/>
        </w:rPr>
        <w:t>th</w:t>
      </w:r>
      <w:r w:rsidR="00FF65F0">
        <w:rPr>
          <w:rFonts w:ascii="Arial" w:hAnsi="Arial"/>
          <w:color w:val="000000"/>
          <w:lang w:val="en-US"/>
        </w:rPr>
        <w:t xml:space="preserve"> of September 2021 </w:t>
      </w:r>
      <w:r>
        <w:rPr>
          <w:rFonts w:ascii="Arial" w:hAnsi="Arial"/>
          <w:color w:val="000000"/>
          <w:lang w:val="en-US"/>
        </w:rPr>
        <w:t xml:space="preserv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offers special LEDs and the associated biological knowledge for the targeted lighting of plants. The company maintains its own research department on Horticulture Lighting and considers itself a technological enabler in this field. Therefore, Alexander </w:t>
      </w:r>
      <w:proofErr w:type="spellStart"/>
      <w:r>
        <w:rPr>
          <w:rFonts w:ascii="Arial" w:hAnsi="Arial"/>
          <w:color w:val="000000"/>
          <w:lang w:val="en-US"/>
        </w:rPr>
        <w:t>Gerfer</w:t>
      </w:r>
      <w:proofErr w:type="spellEnd"/>
      <w:r>
        <w:rPr>
          <w:rFonts w:ascii="Arial" w:hAnsi="Arial"/>
          <w:color w:val="000000"/>
          <w:lang w:val="en-US"/>
        </w:rPr>
        <w:t xml:space="preserve">, CTO of the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xml:space="preserve"> Group, presented the advances at the International Vertical Farming &amp; New Food Systems Conference and Exhibition, which took place in Munich on September 2</w:t>
      </w:r>
      <w:r>
        <w:rPr>
          <w:rFonts w:ascii="Arial" w:hAnsi="Arial"/>
          <w:color w:val="000000"/>
          <w:vertAlign w:val="superscript"/>
          <w:lang w:val="en-US"/>
        </w:rPr>
        <w:t>nd</w:t>
      </w:r>
      <w:r>
        <w:rPr>
          <w:rFonts w:ascii="Arial" w:hAnsi="Arial"/>
          <w:color w:val="000000"/>
          <w:lang w:val="en-US"/>
        </w:rPr>
        <w:t xml:space="preserve"> and 3</w:t>
      </w:r>
      <w:r>
        <w:rPr>
          <w:rFonts w:ascii="Arial" w:hAnsi="Arial"/>
          <w:color w:val="000000"/>
          <w:vertAlign w:val="superscript"/>
          <w:lang w:val="en-US"/>
        </w:rPr>
        <w:t>rd</w:t>
      </w:r>
      <w:r>
        <w:rPr>
          <w:rFonts w:ascii="Arial" w:hAnsi="Arial"/>
          <w:color w:val="000000"/>
          <w:lang w:val="en-US"/>
        </w:rPr>
        <w:t xml:space="preserve"> 2021.</w:t>
      </w:r>
    </w:p>
    <w:p w14:paraId="0556261F" w14:textId="77777777" w:rsidR="00C03986" w:rsidRDefault="006652C5">
      <w:pPr>
        <w:pStyle w:val="Textkrper"/>
        <w:spacing w:before="120" w:after="120" w:line="260" w:lineRule="exact"/>
        <w:jc w:val="both"/>
        <w:rPr>
          <w:rFonts w:ascii="Arial" w:hAnsi="Arial"/>
          <w:b w:val="0"/>
          <w:bCs w:val="0"/>
          <w:lang w:val="en-US"/>
        </w:rPr>
      </w:pPr>
      <w:r>
        <w:rPr>
          <w:rFonts w:ascii="Arial" w:hAnsi="Arial"/>
          <w:b w:val="0"/>
          <w:bCs w:val="0"/>
          <w:lang w:val="en-US"/>
        </w:rPr>
        <w:t xml:space="preserve">With its own team of biologists, agronomists and collaborations with the Technical University of Munich, for example,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a special position among suppliers of LEDs. For the past six years, the manufacturer of electronic and electromechanical components has been conducting intensive research on the topic of controlling plant growth using light recipes of differently combined wavelengths. In his keynote speech, Alexander </w:t>
      </w:r>
      <w:proofErr w:type="spellStart"/>
      <w:r>
        <w:rPr>
          <w:rFonts w:ascii="Arial" w:hAnsi="Arial"/>
          <w:b w:val="0"/>
          <w:bCs w:val="0"/>
          <w:lang w:val="en-US"/>
        </w:rPr>
        <w:t>Gerfer</w:t>
      </w:r>
      <w:proofErr w:type="spellEnd"/>
      <w:r>
        <w:rPr>
          <w:rFonts w:ascii="Arial" w:hAnsi="Arial"/>
          <w:b w:val="0"/>
          <w:bCs w:val="0"/>
          <w:lang w:val="en-US"/>
        </w:rPr>
        <w:t xml:space="preserve"> shared his Horticulture team's findings on quality parameters in plant cultivation and their research on the associated "action spectra". Depending on the species, and in some cases even on the variety, individual light recipes are needed to enhance a certain quality parameter of the plant and, for example, to favor the formation of certain substances in the plant.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supports companies in the development of corresponding lighting solutions.</w:t>
      </w:r>
    </w:p>
    <w:p w14:paraId="28D8EB17" w14:textId="7E3B7ADF" w:rsidR="00C03986" w:rsidRDefault="006652C5">
      <w:pPr>
        <w:pStyle w:val="Textkrper"/>
        <w:spacing w:before="120" w:after="120" w:line="260" w:lineRule="exact"/>
        <w:rPr>
          <w:rFonts w:ascii="Arial" w:hAnsi="Arial"/>
          <w:b w:val="0"/>
          <w:bCs w:val="0"/>
          <w:lang w:val="en-US"/>
        </w:rPr>
      </w:pPr>
      <w:r>
        <w:rPr>
          <w:rFonts w:ascii="Arial" w:hAnsi="Arial"/>
          <w:b w:val="0"/>
          <w:bCs w:val="0"/>
          <w:lang w:val="en-US"/>
        </w:rPr>
        <w:t xml:space="preserve">For further information on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Elektronik's</w:t>
      </w:r>
      <w:proofErr w:type="spellEnd"/>
      <w:r>
        <w:rPr>
          <w:rFonts w:ascii="Arial" w:hAnsi="Arial"/>
          <w:b w:val="0"/>
          <w:bCs w:val="0"/>
          <w:lang w:val="en-US"/>
        </w:rPr>
        <w:t xml:space="preserve"> Horticulture program, please visit:</w:t>
      </w:r>
      <w:r>
        <w:rPr>
          <w:rFonts w:ascii="Arial" w:hAnsi="Arial"/>
          <w:b w:val="0"/>
          <w:bCs w:val="0"/>
          <w:lang w:val="en-US"/>
        </w:rPr>
        <w:br/>
      </w:r>
      <w:hyperlink r:id="rId8" w:history="1">
        <w:r w:rsidR="00D80D7E">
          <w:rPr>
            <w:rStyle w:val="Hyperlink"/>
            <w:rFonts w:ascii="Arial" w:hAnsi="Arial"/>
            <w:b w:val="0"/>
            <w:bCs w:val="0"/>
            <w:lang w:val="en-US"/>
          </w:rPr>
          <w:t>https://www.we-online.com/web/en/electronic_components/produkte_pb/produktinnovationen/we_led_it_grow.php</w:t>
        </w:r>
      </w:hyperlink>
    </w:p>
    <w:p w14:paraId="24BFAA26" w14:textId="77777777" w:rsidR="00C03986" w:rsidRDefault="006652C5">
      <w:pPr>
        <w:pStyle w:val="Textkrper"/>
        <w:spacing w:before="120" w:after="120" w:line="260" w:lineRule="exact"/>
        <w:rPr>
          <w:rFonts w:ascii="Arial" w:hAnsi="Arial"/>
          <w:b w:val="0"/>
          <w:bCs w:val="0"/>
          <w:lang w:val="en-US"/>
        </w:rPr>
      </w:pPr>
      <w:r>
        <w:rPr>
          <w:rFonts w:ascii="Arial" w:hAnsi="Arial"/>
          <w:b w:val="0"/>
          <w:bCs w:val="0"/>
          <w:lang w:val="en-US"/>
        </w:rPr>
        <w:t>More information on the Vertical Farming Congress at:</w:t>
      </w:r>
      <w:r>
        <w:rPr>
          <w:rFonts w:ascii="Arial" w:hAnsi="Arial"/>
          <w:b w:val="0"/>
          <w:bCs w:val="0"/>
          <w:lang w:val="en-US"/>
        </w:rPr>
        <w:br/>
      </w:r>
      <w:hyperlink r:id="rId9" w:history="1">
        <w:r>
          <w:rPr>
            <w:rStyle w:val="Hyperlink"/>
            <w:rFonts w:ascii="Arial" w:hAnsi="Arial"/>
            <w:b w:val="0"/>
            <w:bCs w:val="0"/>
            <w:lang w:val="en-US"/>
          </w:rPr>
          <w:t>https://munich2021.vertical-farming.net/</w:t>
        </w:r>
      </w:hyperlink>
      <w:r>
        <w:rPr>
          <w:rFonts w:ascii="Arial" w:hAnsi="Arial"/>
          <w:b w:val="0"/>
          <w:bCs w:val="0"/>
          <w:lang w:val="en-US"/>
        </w:rPr>
        <w:t xml:space="preserve"> </w:t>
      </w:r>
    </w:p>
    <w:p w14:paraId="67EF30A5" w14:textId="77777777" w:rsidR="00C03986" w:rsidRDefault="006652C5">
      <w:pPr>
        <w:rPr>
          <w:rFonts w:ascii="Arial" w:hAnsi="Arial" w:cs="Arial"/>
          <w:sz w:val="20"/>
          <w:szCs w:val="20"/>
          <w:lang w:val="en-US"/>
        </w:rPr>
      </w:pPr>
      <w:r>
        <w:rPr>
          <w:rFonts w:ascii="Arial" w:hAnsi="Arial"/>
          <w:b/>
          <w:bCs/>
          <w:lang w:val="en-US"/>
        </w:rPr>
        <w:br w:type="page"/>
      </w:r>
    </w:p>
    <w:p w14:paraId="5E2A16A9" w14:textId="77777777" w:rsidR="00C03986" w:rsidRDefault="00C03986">
      <w:pPr>
        <w:pStyle w:val="PITextkrper"/>
        <w:pBdr>
          <w:top w:val="single" w:sz="4" w:space="1" w:color="auto"/>
        </w:pBdr>
        <w:spacing w:before="240"/>
        <w:rPr>
          <w:b/>
          <w:sz w:val="18"/>
          <w:szCs w:val="18"/>
          <w:lang w:val="en-US"/>
        </w:rPr>
      </w:pPr>
    </w:p>
    <w:p w14:paraId="7984183D" w14:textId="77777777" w:rsidR="00F17E94" w:rsidRPr="00A91DDF" w:rsidRDefault="00F17E94" w:rsidP="00841A7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BA2CDE6" w14:textId="77777777" w:rsidR="00F17E94" w:rsidRPr="00FB7981" w:rsidRDefault="00F17E94" w:rsidP="00F17E94">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451"/>
      </w:tblGrid>
      <w:tr w:rsidR="00C03986" w14:paraId="59FB6D6F" w14:textId="77777777" w:rsidTr="006652C5">
        <w:trPr>
          <w:trHeight w:val="1701"/>
        </w:trPr>
        <w:tc>
          <w:tcPr>
            <w:tcW w:w="4569" w:type="dxa"/>
          </w:tcPr>
          <w:p w14:paraId="3CEA819B" w14:textId="43DAB075" w:rsidR="00C03986" w:rsidRDefault="006652C5">
            <w:pPr>
              <w:pStyle w:val="txt"/>
              <w:rPr>
                <w:b/>
                <w:bCs/>
                <w:sz w:val="18"/>
                <w:lang w:val="en-US"/>
              </w:rPr>
            </w:pPr>
            <w:r>
              <w:rPr>
                <w:b/>
                <w:lang w:val="en-US"/>
              </w:rPr>
              <w:br/>
            </w:r>
            <w:r>
              <w:rPr>
                <w:noProof/>
                <w:lang w:val="en-US" w:eastAsia="zh-CN" w:bidi="he-IL"/>
              </w:rPr>
              <w:drawing>
                <wp:inline distT="0" distB="0" distL="0" distR="0" wp14:anchorId="3A66D8B5" wp14:editId="2ADF41A2">
                  <wp:extent cx="2743200" cy="20578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6407" cy="2060212"/>
                          </a:xfrm>
                          <a:prstGeom prst="rect">
                            <a:avLst/>
                          </a:prstGeom>
                          <a:noFill/>
                          <a:ln>
                            <a:noFill/>
                          </a:ln>
                        </pic:spPr>
                      </pic:pic>
                    </a:graphicData>
                  </a:graphic>
                </wp:inline>
              </w:drawing>
            </w:r>
            <w:r w:rsidR="00670B08">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0B7ADDF8" w14:textId="77777777" w:rsidR="00C03986" w:rsidRDefault="006652C5">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CTO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Group, during his keynote speech at the International Vertical Farming &amp; New Food Systems Conference and Exhibition.</w:t>
            </w:r>
            <w:r>
              <w:rPr>
                <w:rFonts w:ascii="Arial" w:hAnsi="Arial" w:cs="Arial"/>
                <w:b/>
                <w:sz w:val="18"/>
                <w:szCs w:val="18"/>
                <w:lang w:val="en-US"/>
              </w:rPr>
              <w:br/>
              <w:t xml:space="preserve"> </w:t>
            </w:r>
          </w:p>
        </w:tc>
        <w:tc>
          <w:tcPr>
            <w:tcW w:w="2451" w:type="dxa"/>
          </w:tcPr>
          <w:p w14:paraId="77038363" w14:textId="2C37BE85" w:rsidR="006652C5" w:rsidRDefault="006652C5" w:rsidP="006652C5">
            <w:pPr>
              <w:pStyle w:val="txt"/>
              <w:rPr>
                <w:b/>
                <w:bCs/>
                <w:sz w:val="18"/>
                <w:lang w:val="en-US"/>
              </w:rPr>
            </w:pPr>
            <w:r>
              <w:rPr>
                <w:b/>
                <w:lang w:val="en-US"/>
              </w:rPr>
              <w:br/>
            </w:r>
            <w:r>
              <w:rPr>
                <w:noProof/>
              </w:rPr>
              <w:drawing>
                <wp:inline distT="0" distB="0" distL="0" distR="0" wp14:anchorId="3158C775" wp14:editId="1B645D56">
                  <wp:extent cx="1367999" cy="2052000"/>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999" cy="2052000"/>
                          </a:xfrm>
                          <a:prstGeom prst="rect">
                            <a:avLst/>
                          </a:prstGeom>
                          <a:noFill/>
                          <a:ln>
                            <a:noFill/>
                          </a:ln>
                        </pic:spPr>
                      </pic:pic>
                    </a:graphicData>
                  </a:graphic>
                </wp:inline>
              </w:drawing>
            </w:r>
            <w:r>
              <w:rPr>
                <w:b/>
                <w:lang w:val="en-US"/>
              </w:rPr>
              <w:br/>
            </w:r>
            <w:r w:rsidR="00355CFA">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00550DB4" w14:textId="559CBAF2" w:rsidR="00C03986" w:rsidRDefault="006652C5" w:rsidP="006652C5">
            <w:pPr>
              <w:pStyle w:val="txt"/>
              <w:rPr>
                <w:b/>
                <w:lang w:val="en-US"/>
              </w:rPr>
            </w:pPr>
            <w:r>
              <w:rPr>
                <w:b/>
                <w:sz w:val="18"/>
                <w:szCs w:val="18"/>
                <w:lang w:val="en-US"/>
              </w:rPr>
              <w:t xml:space="preserve">Alexander </w:t>
            </w:r>
            <w:proofErr w:type="spellStart"/>
            <w:r>
              <w:rPr>
                <w:b/>
                <w:sz w:val="18"/>
                <w:szCs w:val="18"/>
                <w:lang w:val="en-US"/>
              </w:rPr>
              <w:t>Gerfer</w:t>
            </w:r>
            <w:proofErr w:type="spellEnd"/>
            <w:r>
              <w:rPr>
                <w:b/>
                <w:sz w:val="18"/>
                <w:szCs w:val="18"/>
                <w:lang w:val="en-US"/>
              </w:rPr>
              <w:t xml:space="preserve">, CTO of the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w:t>
            </w:r>
            <w:proofErr w:type="spellStart"/>
            <w:r>
              <w:rPr>
                <w:b/>
                <w:sz w:val="18"/>
                <w:szCs w:val="18"/>
                <w:lang w:val="en-US"/>
              </w:rPr>
              <w:t>eiSos</w:t>
            </w:r>
            <w:proofErr w:type="spellEnd"/>
            <w:r>
              <w:rPr>
                <w:b/>
                <w:sz w:val="18"/>
                <w:szCs w:val="18"/>
                <w:lang w:val="en-US"/>
              </w:rPr>
              <w:t xml:space="preserve"> Group</w:t>
            </w:r>
          </w:p>
        </w:tc>
      </w:tr>
    </w:tbl>
    <w:p w14:paraId="1DA21A43" w14:textId="77777777" w:rsidR="00C03986" w:rsidRDefault="00C03986">
      <w:pPr>
        <w:pStyle w:val="PITextkrper"/>
        <w:rPr>
          <w:b/>
          <w:bCs/>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726"/>
      </w:tblGrid>
      <w:tr w:rsidR="0052117B" w14:paraId="6E63B7E1" w14:textId="676F6AE0" w:rsidTr="006652C5">
        <w:trPr>
          <w:trHeight w:val="1701"/>
        </w:trPr>
        <w:tc>
          <w:tcPr>
            <w:tcW w:w="3294" w:type="dxa"/>
          </w:tcPr>
          <w:p w14:paraId="73F693CF" w14:textId="7FBFDCF5" w:rsidR="0052117B" w:rsidRDefault="0052117B" w:rsidP="0052117B">
            <w:pPr>
              <w:pStyle w:val="txt"/>
              <w:rPr>
                <w:b/>
                <w:bCs/>
                <w:sz w:val="18"/>
                <w:lang w:val="en-US"/>
              </w:rPr>
            </w:pPr>
            <w:r>
              <w:rPr>
                <w:b/>
                <w:bCs/>
                <w:sz w:val="18"/>
                <w:szCs w:val="18"/>
                <w:lang w:val="en-US"/>
              </w:rPr>
              <w:br/>
            </w:r>
            <w:r>
              <w:rPr>
                <w:noProof/>
                <w:lang w:val="en-US" w:eastAsia="zh-CN" w:bidi="he-IL"/>
              </w:rPr>
              <w:drawing>
                <wp:inline distT="0" distB="0" distL="0" distR="0" wp14:anchorId="42CE0D12" wp14:editId="081BAC0E">
                  <wp:extent cx="2011934" cy="15120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51" t="12408" r="6351" b="8091"/>
                          <a:stretch/>
                        </pic:blipFill>
                        <pic:spPr bwMode="auto">
                          <a:xfrm>
                            <a:off x="0" y="0"/>
                            <a:ext cx="2011934"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lang w:val="en-US"/>
              </w:rPr>
              <w:br/>
            </w:r>
            <w:r w:rsidR="00355CFA">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09932E4B" w14:textId="5591509A" w:rsidR="0052117B" w:rsidRDefault="0052117B" w:rsidP="0052117B">
            <w:pPr>
              <w:pStyle w:val="txt"/>
              <w:rPr>
                <w:b/>
                <w:bCs/>
                <w:sz w:val="18"/>
                <w:szCs w:val="18"/>
                <w:lang w:val="en-US"/>
              </w:rPr>
            </w:pPr>
            <w:r>
              <w:rPr>
                <w:b/>
                <w:sz w:val="18"/>
                <w:szCs w:val="18"/>
                <w:lang w:val="en-US"/>
              </w:rPr>
              <w:t xml:space="preserve">"WL-SMDC SMT Mono-color Ceramic LED" is an LED that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has developed specifically for horticultural applications.</w:t>
            </w:r>
            <w:r>
              <w:rPr>
                <w:b/>
                <w:sz w:val="18"/>
                <w:szCs w:val="18"/>
                <w:lang w:val="en-US"/>
              </w:rPr>
              <w:br/>
            </w:r>
          </w:p>
        </w:tc>
        <w:tc>
          <w:tcPr>
            <w:tcW w:w="3726" w:type="dxa"/>
          </w:tcPr>
          <w:p w14:paraId="5BF843E4" w14:textId="12938923" w:rsidR="0052117B" w:rsidRDefault="0052117B" w:rsidP="0052117B">
            <w:pPr>
              <w:pStyle w:val="txt"/>
              <w:rPr>
                <w:b/>
                <w:bCs/>
                <w:sz w:val="18"/>
                <w:lang w:val="en-US"/>
              </w:rPr>
            </w:pPr>
            <w:r>
              <w:rPr>
                <w:b/>
                <w:lang w:val="en-US"/>
              </w:rPr>
              <w:br/>
            </w:r>
            <w:r>
              <w:rPr>
                <w:noProof/>
                <w:lang w:val="en-US" w:eastAsia="zh-CN" w:bidi="he-IL"/>
              </w:rPr>
              <w:drawing>
                <wp:inline distT="0" distB="0" distL="0" distR="0" wp14:anchorId="13557FCA" wp14:editId="4FE90231">
                  <wp:extent cx="2274751" cy="151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4751" cy="1512000"/>
                          </a:xfrm>
                          <a:prstGeom prst="rect">
                            <a:avLst/>
                          </a:prstGeom>
                          <a:noFill/>
                          <a:ln>
                            <a:noFill/>
                          </a:ln>
                        </pic:spPr>
                      </pic:pic>
                    </a:graphicData>
                  </a:graphic>
                </wp:inline>
              </w:drawing>
            </w:r>
            <w:r>
              <w:rPr>
                <w:b/>
                <w:lang w:val="en-US"/>
              </w:rPr>
              <w:br/>
            </w:r>
            <w:r w:rsidR="00355CFA">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38640F28" w14:textId="134689D1" w:rsidR="0052117B" w:rsidRDefault="0052117B" w:rsidP="00FF65F0">
            <w:pPr>
              <w:autoSpaceDE w:val="0"/>
              <w:autoSpaceDN w:val="0"/>
              <w:adjustRightInd w:val="0"/>
              <w:rPr>
                <w:b/>
                <w:lang w:val="en-US"/>
              </w:rPr>
            </w:pPr>
            <w:r>
              <w:rPr>
                <w:rFonts w:ascii="Arial" w:hAnsi="Arial" w:cs="Arial"/>
                <w:b/>
                <w:sz w:val="18"/>
                <w:szCs w:val="18"/>
                <w:lang w:val="en-US"/>
              </w:rPr>
              <w:t>This lighting unit for the individual "feeding" of plants with specific light recipes resulted from a collaborative research project with the Technical University of Munich.</w:t>
            </w:r>
          </w:p>
        </w:tc>
      </w:tr>
    </w:tbl>
    <w:p w14:paraId="02921B44" w14:textId="77777777" w:rsidR="00C03986" w:rsidRDefault="00C03986">
      <w:pPr>
        <w:pStyle w:val="PITextkrper"/>
        <w:rPr>
          <w:b/>
          <w:bCs/>
          <w:sz w:val="18"/>
          <w:szCs w:val="18"/>
          <w:lang w:val="en-US"/>
        </w:rPr>
      </w:pPr>
    </w:p>
    <w:p w14:paraId="3A2CC22A" w14:textId="77777777" w:rsidR="00C03986" w:rsidRDefault="006652C5">
      <w:pPr>
        <w:rPr>
          <w:rFonts w:ascii="Arial" w:hAnsi="Arial"/>
          <w:b/>
          <w:bCs/>
          <w:sz w:val="18"/>
          <w:szCs w:val="18"/>
          <w:lang w:val="en-US"/>
        </w:rPr>
      </w:pPr>
      <w:r>
        <w:rPr>
          <w:b/>
          <w:bCs/>
          <w:sz w:val="18"/>
          <w:szCs w:val="18"/>
          <w:lang w:val="en-US"/>
        </w:rPr>
        <w:br w:type="page"/>
      </w:r>
    </w:p>
    <w:p w14:paraId="52BD52C6" w14:textId="77777777" w:rsidR="00580F04" w:rsidRPr="003A78AD" w:rsidRDefault="00580F04" w:rsidP="00580F04">
      <w:pPr>
        <w:pStyle w:val="Textkrper"/>
        <w:spacing w:before="120" w:after="120" w:line="260" w:lineRule="exact"/>
        <w:jc w:val="both"/>
        <w:rPr>
          <w:rFonts w:ascii="Arial" w:hAnsi="Arial"/>
          <w:b w:val="0"/>
          <w:bCs w:val="0"/>
          <w:lang w:val="en-US"/>
        </w:rPr>
      </w:pPr>
    </w:p>
    <w:p w14:paraId="441D529E" w14:textId="77777777" w:rsidR="00580F04" w:rsidRPr="003A78AD" w:rsidRDefault="00580F04" w:rsidP="00580F04">
      <w:pPr>
        <w:pStyle w:val="PITextkrper"/>
        <w:pBdr>
          <w:top w:val="single" w:sz="4" w:space="1" w:color="auto"/>
        </w:pBdr>
        <w:spacing w:before="240"/>
        <w:rPr>
          <w:b/>
          <w:sz w:val="18"/>
          <w:szCs w:val="18"/>
          <w:lang w:val="en-US"/>
        </w:rPr>
      </w:pPr>
    </w:p>
    <w:p w14:paraId="33F74553" w14:textId="77777777" w:rsidR="00580F04" w:rsidRPr="00706DF8" w:rsidRDefault="00580F04" w:rsidP="00580F0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302B5765" w14:textId="77777777" w:rsidR="00580F04" w:rsidRPr="00E51AEA" w:rsidRDefault="00580F04" w:rsidP="00580F0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9C49A28" w14:textId="77777777" w:rsidR="00580F04" w:rsidRPr="00E51AEA" w:rsidRDefault="00580F04" w:rsidP="00580F04">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65AA98D" w14:textId="77777777" w:rsidR="00580F04" w:rsidRPr="00E51AEA" w:rsidRDefault="00580F04" w:rsidP="00580F04">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F2768D3" w14:textId="77777777" w:rsidR="00580F04" w:rsidRPr="004726FD" w:rsidRDefault="00580F04" w:rsidP="00580F0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55ED685A" w14:textId="77777777" w:rsidR="00580F04" w:rsidRPr="004726FD" w:rsidRDefault="00580F04" w:rsidP="00580F0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0FC92EB9" w14:textId="77777777" w:rsidR="00580F04" w:rsidRPr="004726FD" w:rsidRDefault="00580F04" w:rsidP="00580F0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4122382" w14:textId="77777777" w:rsidR="00580F04" w:rsidRPr="00E0215F" w:rsidRDefault="00580F04" w:rsidP="00580F0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80F04" w:rsidRPr="00625C04" w14:paraId="1E59F6EE" w14:textId="77777777" w:rsidTr="00841A7B">
        <w:tc>
          <w:tcPr>
            <w:tcW w:w="3902" w:type="dxa"/>
            <w:shd w:val="clear" w:color="auto" w:fill="auto"/>
            <w:hideMark/>
          </w:tcPr>
          <w:p w14:paraId="36E903D3" w14:textId="77777777" w:rsidR="00580F04" w:rsidRPr="00D96A9A" w:rsidRDefault="00580F04" w:rsidP="00841A7B">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24448813" w14:textId="77777777" w:rsidR="00580F04" w:rsidRPr="00D96A9A" w:rsidRDefault="00580F04" w:rsidP="00841A7B">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425133F" w14:textId="77777777" w:rsidR="00580F04" w:rsidRPr="00E0215F" w:rsidRDefault="00580F04" w:rsidP="00841A7B">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D6049A1" w14:textId="77777777" w:rsidR="00580F04" w:rsidRPr="00625C04" w:rsidRDefault="00580F04" w:rsidP="00841A7B">
            <w:pPr>
              <w:spacing w:before="120" w:after="120" w:line="276" w:lineRule="auto"/>
              <w:rPr>
                <w:rFonts w:ascii="Arial" w:hAnsi="Arial" w:cs="Arial"/>
                <w:bCs/>
                <w:sz w:val="20"/>
              </w:rPr>
            </w:pPr>
            <w:r>
              <w:rPr>
                <w:rFonts w:ascii="Arial" w:hAnsi="Arial"/>
                <w:bCs/>
                <w:sz w:val="20"/>
              </w:rPr>
              <w:t>www.we-online.com</w:t>
            </w:r>
          </w:p>
          <w:p w14:paraId="01F57524" w14:textId="77777777" w:rsidR="00580F04" w:rsidRPr="00625C04" w:rsidRDefault="00580F04" w:rsidP="00841A7B">
            <w:pPr>
              <w:spacing w:before="120" w:after="120" w:line="276" w:lineRule="auto"/>
              <w:rPr>
                <w:rFonts w:ascii="Arial" w:hAnsi="Arial" w:cs="Arial"/>
                <w:bCs/>
                <w:sz w:val="20"/>
              </w:rPr>
            </w:pPr>
          </w:p>
        </w:tc>
        <w:tc>
          <w:tcPr>
            <w:tcW w:w="3193" w:type="dxa"/>
            <w:shd w:val="clear" w:color="auto" w:fill="auto"/>
            <w:hideMark/>
          </w:tcPr>
          <w:p w14:paraId="409B9CC7" w14:textId="77777777" w:rsidR="00580F04" w:rsidRPr="00E0215F" w:rsidRDefault="00580F04" w:rsidP="00841A7B">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DA48B3" w14:textId="77777777" w:rsidR="00580F04" w:rsidRPr="00E0215F" w:rsidRDefault="00580F04" w:rsidP="00841A7B">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4D23D3AB" w14:textId="77777777" w:rsidR="00580F04" w:rsidRPr="00625C04" w:rsidRDefault="00580F04" w:rsidP="00841A7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27C1C63" w14:textId="77777777" w:rsidR="00580F04" w:rsidRPr="00625C04" w:rsidRDefault="00580F04" w:rsidP="00841A7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C62D0C3" w14:textId="77777777" w:rsidR="00580F04" w:rsidRPr="00E0215F" w:rsidRDefault="00580F04" w:rsidP="00580F04">
      <w:pPr>
        <w:pStyle w:val="Textkrper"/>
        <w:spacing w:before="120" w:after="120" w:line="276" w:lineRule="auto"/>
        <w:rPr>
          <w:lang w:val="en-US"/>
        </w:rPr>
      </w:pPr>
    </w:p>
    <w:p w14:paraId="35C3FA51" w14:textId="77777777" w:rsidR="00C03986" w:rsidRDefault="00C03986" w:rsidP="00580F04">
      <w:pPr>
        <w:pStyle w:val="Textkrper"/>
        <w:spacing w:before="120" w:after="120" w:line="260" w:lineRule="exact"/>
        <w:jc w:val="both"/>
      </w:pPr>
    </w:p>
    <w:sectPr w:rsidR="00C03986">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EB69" w14:textId="77777777" w:rsidR="00C03986" w:rsidRDefault="006652C5">
      <w:r>
        <w:separator/>
      </w:r>
    </w:p>
  </w:endnote>
  <w:endnote w:type="continuationSeparator" w:id="0">
    <w:p w14:paraId="4279E742" w14:textId="77777777" w:rsidR="00C03986" w:rsidRDefault="006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C79D" w14:textId="430FFC40" w:rsidR="00C03986" w:rsidRDefault="006652C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F65F0">
      <w:rPr>
        <w:rFonts w:ascii="Arial" w:hAnsi="Arial" w:cs="Arial"/>
        <w:noProof/>
        <w:snapToGrid w:val="0"/>
        <w:sz w:val="16"/>
        <w:szCs w:val="16"/>
      </w:rPr>
      <w:t>WTH1PI1009.docx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F938" w14:textId="77777777" w:rsidR="00C03986" w:rsidRDefault="006652C5">
      <w:r>
        <w:separator/>
      </w:r>
    </w:p>
  </w:footnote>
  <w:footnote w:type="continuationSeparator" w:id="0">
    <w:p w14:paraId="333DE8EC" w14:textId="77777777" w:rsidR="00C03986" w:rsidRDefault="00665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5C56" w14:textId="77777777" w:rsidR="00C03986" w:rsidRDefault="006652C5">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42B3E6E2" wp14:editId="0AAD3A7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767"/>
    <w:multiLevelType w:val="hybridMultilevel"/>
    <w:tmpl w:val="361421A0"/>
    <w:lvl w:ilvl="0" w:tplc="270AF5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986"/>
    <w:rsid w:val="00355CFA"/>
    <w:rsid w:val="0052117B"/>
    <w:rsid w:val="00580F04"/>
    <w:rsid w:val="006652C5"/>
    <w:rsid w:val="00670B08"/>
    <w:rsid w:val="00946AEA"/>
    <w:rsid w:val="009812EB"/>
    <w:rsid w:val="00C03986"/>
    <w:rsid w:val="00D80D7E"/>
    <w:rsid w:val="00F17E94"/>
    <w:rsid w:val="00FF65F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03D1AD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50685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570184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produktinnovationen/we_led_it_grow.php"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munich2021.vertical-farming.net/"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EE04-9F7E-4F92-A8C2-9F6905E0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4049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raja.wallner</dc:creator>
  <cp:keywords/>
  <cp:lastModifiedBy>Turgay Albayrak</cp:lastModifiedBy>
  <cp:revision>12</cp:revision>
  <cp:lastPrinted>2017-06-23T08:32:00Z</cp:lastPrinted>
  <dcterms:created xsi:type="dcterms:W3CDTF">2021-09-06T12:44:00Z</dcterms:created>
  <dcterms:modified xsi:type="dcterms:W3CDTF">2021-09-08T09:29:00Z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