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7BF1B" w14:textId="77777777" w:rsidR="0070308F" w:rsidRDefault="009A5CC9">
      <w:pPr>
        <w:pStyle w:val="berschrift1"/>
        <w:spacing w:before="720" w:after="720" w:line="260" w:lineRule="exact"/>
        <w:rPr>
          <w:sz w:val="20"/>
          <w:lang w:bidi="it-IT"/>
        </w:rPr>
      </w:pPr>
      <w:r>
        <w:rPr>
          <w:sz w:val="20"/>
          <w:lang w:bidi="it-IT"/>
        </w:rPr>
        <w:t>MEDIENINFORMATION</w:t>
      </w:r>
    </w:p>
    <w:p w14:paraId="4AEB5636" w14:textId="77777777" w:rsidR="0070308F" w:rsidRDefault="009A5CC9">
      <w:pPr>
        <w:rPr>
          <w:rFonts w:ascii="Arial" w:hAnsi="Arial" w:cs="Arial"/>
          <w:b/>
          <w:bCs/>
        </w:rPr>
      </w:pPr>
      <w:r>
        <w:rPr>
          <w:rFonts w:ascii="Arial" w:hAnsi="Arial" w:cs="Arial"/>
          <w:b/>
          <w:bCs/>
        </w:rPr>
        <w:t xml:space="preserve">Würth Elektronik bei der Schiffstaufe des Start-ups </w:t>
      </w:r>
      <w:proofErr w:type="spellStart"/>
      <w:r>
        <w:rPr>
          <w:rFonts w:ascii="Arial" w:hAnsi="Arial" w:cs="Arial"/>
          <w:b/>
          <w:bCs/>
        </w:rPr>
        <w:t>Unleash</w:t>
      </w:r>
      <w:proofErr w:type="spellEnd"/>
      <w:r>
        <w:rPr>
          <w:rFonts w:ascii="Arial" w:hAnsi="Arial" w:cs="Arial"/>
          <w:b/>
          <w:bCs/>
        </w:rPr>
        <w:t xml:space="preserve"> Future </w:t>
      </w:r>
      <w:proofErr w:type="spellStart"/>
      <w:r>
        <w:rPr>
          <w:rFonts w:ascii="Arial" w:hAnsi="Arial" w:cs="Arial"/>
          <w:b/>
          <w:bCs/>
        </w:rPr>
        <w:t>Boats</w:t>
      </w:r>
      <w:proofErr w:type="spellEnd"/>
    </w:p>
    <w:p w14:paraId="41572292" w14:textId="77777777" w:rsidR="0070308F" w:rsidRDefault="009A5CC9">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Elektronik für autonome Wassertaxis</w:t>
      </w:r>
    </w:p>
    <w:p w14:paraId="46D6036B" w14:textId="74152655" w:rsidR="0070308F" w:rsidRDefault="009A5CC9">
      <w:pPr>
        <w:pStyle w:val="Textkrper"/>
        <w:spacing w:before="120" w:after="120" w:line="260" w:lineRule="exact"/>
        <w:jc w:val="both"/>
        <w:rPr>
          <w:rFonts w:ascii="Arial" w:hAnsi="Arial"/>
        </w:rPr>
      </w:pPr>
      <w:proofErr w:type="spellStart"/>
      <w:r w:rsidRPr="00EC2649">
        <w:rPr>
          <w:rFonts w:ascii="Arial" w:hAnsi="Arial"/>
          <w:color w:val="000000"/>
        </w:rPr>
        <w:t>Waldenburg</w:t>
      </w:r>
      <w:proofErr w:type="spellEnd"/>
      <w:r w:rsidRPr="00EC2649">
        <w:rPr>
          <w:rFonts w:ascii="Arial" w:hAnsi="Arial"/>
          <w:color w:val="000000"/>
        </w:rPr>
        <w:t xml:space="preserve">, </w:t>
      </w:r>
      <w:r w:rsidR="00EC2649" w:rsidRPr="00EC2649">
        <w:rPr>
          <w:rFonts w:ascii="Arial" w:hAnsi="Arial"/>
          <w:color w:val="000000"/>
        </w:rPr>
        <w:t>10</w:t>
      </w:r>
      <w:r w:rsidRPr="00EC2649">
        <w:rPr>
          <w:rFonts w:ascii="Arial" w:hAnsi="Arial"/>
          <w:color w:val="000000"/>
        </w:rPr>
        <w:t>. August 2021 – Am</w:t>
      </w:r>
      <w:r>
        <w:rPr>
          <w:rFonts w:ascii="Arial" w:hAnsi="Arial"/>
          <w:color w:val="000000"/>
        </w:rPr>
        <w:t xml:space="preserve"> 7. August 2021 wurde im Stadthafen in Schleswig der Prototyp „</w:t>
      </w:r>
      <w:proofErr w:type="spellStart"/>
      <w:r>
        <w:rPr>
          <w:rFonts w:ascii="Arial" w:hAnsi="Arial"/>
          <w:color w:val="000000"/>
        </w:rPr>
        <w:t>ZeroOne</w:t>
      </w:r>
      <w:proofErr w:type="spellEnd"/>
      <w:r>
        <w:rPr>
          <w:rFonts w:ascii="Arial" w:hAnsi="Arial"/>
          <w:color w:val="000000"/>
        </w:rPr>
        <w:t xml:space="preserve">“ einer emissionsfreien, autonomen Fähre feierlich zu Wasser gelassen. </w:t>
      </w:r>
      <w:r w:rsidR="00DD15B2">
        <w:rPr>
          <w:rFonts w:ascii="Arial" w:hAnsi="Arial"/>
          <w:color w:val="000000"/>
        </w:rPr>
        <w:t>Einer der</w:t>
      </w:r>
      <w:r w:rsidR="00BC738C">
        <w:rPr>
          <w:rFonts w:ascii="Arial" w:hAnsi="Arial"/>
          <w:color w:val="000000"/>
        </w:rPr>
        <w:t xml:space="preserve"> </w:t>
      </w:r>
      <w:r w:rsidR="00AB6030">
        <w:rPr>
          <w:rFonts w:ascii="Arial" w:hAnsi="Arial"/>
          <w:color w:val="000000"/>
        </w:rPr>
        <w:t>Festredner war</w:t>
      </w:r>
      <w:r>
        <w:rPr>
          <w:rFonts w:ascii="Arial" w:hAnsi="Arial"/>
          <w:color w:val="000000"/>
        </w:rPr>
        <w:t xml:space="preserve"> Alexander </w:t>
      </w:r>
      <w:proofErr w:type="spellStart"/>
      <w:r>
        <w:rPr>
          <w:rFonts w:ascii="Arial" w:hAnsi="Arial"/>
          <w:color w:val="000000"/>
        </w:rPr>
        <w:t>Gerfer</w:t>
      </w:r>
      <w:proofErr w:type="spellEnd"/>
      <w:r>
        <w:rPr>
          <w:rFonts w:ascii="Arial" w:hAnsi="Arial"/>
          <w:color w:val="000000"/>
        </w:rPr>
        <w:t xml:space="preserve">, CTO der Würth Elektronik </w:t>
      </w:r>
      <w:proofErr w:type="spellStart"/>
      <w:r>
        <w:rPr>
          <w:rFonts w:ascii="Arial" w:hAnsi="Arial"/>
          <w:color w:val="000000"/>
        </w:rPr>
        <w:t>eiSos</w:t>
      </w:r>
      <w:proofErr w:type="spellEnd"/>
      <w:r>
        <w:rPr>
          <w:rFonts w:ascii="Arial" w:hAnsi="Arial"/>
          <w:color w:val="000000"/>
        </w:rPr>
        <w:t xml:space="preserve"> Gruppe</w:t>
      </w:r>
      <w:r w:rsidR="0018501F">
        <w:rPr>
          <w:rFonts w:ascii="Arial" w:hAnsi="Arial"/>
          <w:color w:val="000000"/>
        </w:rPr>
        <w:t>. D</w:t>
      </w:r>
      <w:r w:rsidR="00AB6030">
        <w:rPr>
          <w:rFonts w:ascii="Arial" w:hAnsi="Arial"/>
          <w:color w:val="000000"/>
        </w:rPr>
        <w:t>er</w:t>
      </w:r>
      <w:r>
        <w:rPr>
          <w:rFonts w:ascii="Arial" w:hAnsi="Arial"/>
          <w:color w:val="000000"/>
        </w:rPr>
        <w:t xml:space="preserve"> Hersteller elektronischer Bauelemente ist Technologiepartner des Start-ups </w:t>
      </w:r>
      <w:proofErr w:type="spellStart"/>
      <w:r>
        <w:rPr>
          <w:rFonts w:ascii="Arial" w:hAnsi="Arial"/>
        </w:rPr>
        <w:t>Unleash</w:t>
      </w:r>
      <w:proofErr w:type="spellEnd"/>
      <w:r>
        <w:rPr>
          <w:rFonts w:ascii="Arial" w:hAnsi="Arial"/>
        </w:rPr>
        <w:t xml:space="preserve"> Future </w:t>
      </w:r>
      <w:proofErr w:type="spellStart"/>
      <w:r>
        <w:rPr>
          <w:rFonts w:ascii="Arial" w:hAnsi="Arial"/>
        </w:rPr>
        <w:t>Boats</w:t>
      </w:r>
      <w:proofErr w:type="spellEnd"/>
      <w:r>
        <w:rPr>
          <w:rFonts w:ascii="Arial" w:hAnsi="Arial"/>
        </w:rPr>
        <w:t>. Aktuell werden mit Development Kits und Funkmodulen des Elektronikherstellers Lösungen für die Kommunikation der Boote evaluiert, eine zentrale Schlüsseltechnologie für autonome Wasserfahrzeuge.</w:t>
      </w:r>
    </w:p>
    <w:p w14:paraId="1B4E0B8C" w14:textId="6646E3A3" w:rsidR="0070308F" w:rsidRDefault="009A5CC9">
      <w:pPr>
        <w:pStyle w:val="Textkrper"/>
        <w:spacing w:before="120" w:after="120" w:line="260" w:lineRule="exact"/>
        <w:jc w:val="both"/>
        <w:rPr>
          <w:rFonts w:ascii="Arial" w:hAnsi="Arial"/>
          <w:b w:val="0"/>
          <w:bCs w:val="0"/>
        </w:rPr>
      </w:pPr>
      <w:r>
        <w:rPr>
          <w:rFonts w:ascii="Arial" w:hAnsi="Arial"/>
          <w:b w:val="0"/>
          <w:bCs w:val="0"/>
        </w:rPr>
        <w:t xml:space="preserve">„Im Juni haben wir unser Konzept auf Einladung von Würth Elektronik publikumswirksam auf dem </w:t>
      </w:r>
      <w:proofErr w:type="spellStart"/>
      <w:r>
        <w:rPr>
          <w:rFonts w:ascii="Arial" w:hAnsi="Arial"/>
          <w:b w:val="0"/>
          <w:bCs w:val="0"/>
        </w:rPr>
        <w:t>GREENTECH</w:t>
      </w:r>
      <w:proofErr w:type="spellEnd"/>
      <w:r>
        <w:rPr>
          <w:rFonts w:ascii="Arial" w:hAnsi="Arial"/>
          <w:b w:val="0"/>
          <w:bCs w:val="0"/>
        </w:rPr>
        <w:t xml:space="preserve"> FESTIVAL in Berlin präsentieren können. Umso mehr freut es uns, unseren Partner jetzt zur Schiffstaufe unseres Prototyps dabei zu haben“, sagt Lars Engelhard, CEO von </w:t>
      </w:r>
      <w:proofErr w:type="spellStart"/>
      <w:r>
        <w:rPr>
          <w:rFonts w:ascii="Arial" w:hAnsi="Arial"/>
          <w:b w:val="0"/>
          <w:bCs w:val="0"/>
        </w:rPr>
        <w:t>Unleash</w:t>
      </w:r>
      <w:proofErr w:type="spellEnd"/>
      <w:r>
        <w:rPr>
          <w:rFonts w:ascii="Arial" w:hAnsi="Arial"/>
          <w:b w:val="0"/>
          <w:bCs w:val="0"/>
        </w:rPr>
        <w:t xml:space="preserve"> Future </w:t>
      </w:r>
      <w:proofErr w:type="spellStart"/>
      <w:r>
        <w:rPr>
          <w:rFonts w:ascii="Arial" w:hAnsi="Arial"/>
          <w:b w:val="0"/>
          <w:bCs w:val="0"/>
        </w:rPr>
        <w:t>Boats</w:t>
      </w:r>
      <w:proofErr w:type="spellEnd"/>
      <w:r>
        <w:rPr>
          <w:rFonts w:ascii="Arial" w:hAnsi="Arial"/>
          <w:b w:val="0"/>
          <w:bCs w:val="0"/>
        </w:rPr>
        <w:t xml:space="preserve">. </w:t>
      </w:r>
    </w:p>
    <w:p w14:paraId="1C1DAE03" w14:textId="77777777" w:rsidR="0070308F" w:rsidRDefault="009A5CC9">
      <w:pPr>
        <w:pStyle w:val="Textkrper"/>
        <w:spacing w:before="120" w:after="120" w:line="260" w:lineRule="exact"/>
        <w:jc w:val="both"/>
        <w:rPr>
          <w:rFonts w:ascii="Arial" w:hAnsi="Arial"/>
          <w:b w:val="0"/>
          <w:bCs w:val="0"/>
        </w:rPr>
      </w:pPr>
      <w:r>
        <w:rPr>
          <w:rFonts w:ascii="Arial" w:hAnsi="Arial"/>
          <w:b w:val="0"/>
          <w:bCs w:val="0"/>
        </w:rPr>
        <w:t xml:space="preserve">Beim frisch getauften </w:t>
      </w:r>
      <w:proofErr w:type="spellStart"/>
      <w:r>
        <w:rPr>
          <w:rFonts w:ascii="Arial" w:hAnsi="Arial"/>
          <w:b w:val="0"/>
          <w:bCs w:val="0"/>
        </w:rPr>
        <w:t>ZeroOne</w:t>
      </w:r>
      <w:proofErr w:type="spellEnd"/>
      <w:r>
        <w:rPr>
          <w:rFonts w:ascii="Arial" w:hAnsi="Arial"/>
          <w:b w:val="0"/>
          <w:bCs w:val="0"/>
        </w:rPr>
        <w:t xml:space="preserve"> handelt es sich um den Prototyp eines autonom fahrenden Hightech-Katamarans mit elektrischem Brennstoffzellen-Antrieb, der seine Energie aus grünem Wasserstoff bezieht. Als barrierefreie Elektro-Passagierfähre für bis zu 12 Passagiere und deren Ausrüstung wie Fahrräder, Rollstühle oder Kinderwägen wird das Boot auf dem Ostsee-Meeresarm Schlei getestet. Niedrigwassertaugliche „</w:t>
      </w:r>
      <w:proofErr w:type="spellStart"/>
      <w:r w:rsidR="003F5B70">
        <w:fldChar w:fldCharType="begin"/>
      </w:r>
      <w:r w:rsidR="003F5B70">
        <w:instrText xml:space="preserve"> HYPERLINK "https://www.schleiboote.de/de" </w:instrText>
      </w:r>
      <w:r w:rsidR="003F5B70">
        <w:fldChar w:fldCharType="separate"/>
      </w:r>
      <w:r>
        <w:rPr>
          <w:rStyle w:val="Hyperlink"/>
          <w:rFonts w:ascii="Arial" w:hAnsi="Arial"/>
          <w:b w:val="0"/>
          <w:bCs w:val="0"/>
        </w:rPr>
        <w:t>Schleiboote</w:t>
      </w:r>
      <w:proofErr w:type="spellEnd"/>
      <w:r w:rsidR="003F5B70">
        <w:rPr>
          <w:rStyle w:val="Hyperlink"/>
          <w:rFonts w:ascii="Arial" w:hAnsi="Arial"/>
          <w:b w:val="0"/>
          <w:bCs w:val="0"/>
        </w:rPr>
        <w:fldChar w:fldCharType="end"/>
      </w:r>
      <w:r>
        <w:rPr>
          <w:rFonts w:ascii="Arial" w:hAnsi="Arial"/>
          <w:b w:val="0"/>
          <w:bCs w:val="0"/>
        </w:rPr>
        <w:t xml:space="preserve">“ sollen als On-Demand-Wassertaxis zukünftig Teil eines nachhaltigen Mobilitätskonzepts für die Bevölkerung und die Gäste der </w:t>
      </w:r>
      <w:proofErr w:type="spellStart"/>
      <w:r>
        <w:rPr>
          <w:rFonts w:ascii="Arial" w:hAnsi="Arial"/>
          <w:b w:val="0"/>
          <w:bCs w:val="0"/>
        </w:rPr>
        <w:t>Schleiregion</w:t>
      </w:r>
      <w:proofErr w:type="spellEnd"/>
      <w:r>
        <w:rPr>
          <w:rFonts w:ascii="Arial" w:hAnsi="Arial"/>
          <w:b w:val="0"/>
          <w:bCs w:val="0"/>
        </w:rPr>
        <w:t xml:space="preserve"> werden und anderen Küstenregionen und für Binnengewässer als Modell dienen.</w:t>
      </w:r>
    </w:p>
    <w:p w14:paraId="39A96CC0" w14:textId="77777777" w:rsidR="0070308F" w:rsidRDefault="009A5CC9">
      <w:pPr>
        <w:pStyle w:val="Textkrper"/>
        <w:spacing w:before="120" w:after="120" w:line="260" w:lineRule="exact"/>
        <w:jc w:val="both"/>
        <w:rPr>
          <w:rFonts w:ascii="Arial" w:hAnsi="Arial"/>
        </w:rPr>
      </w:pPr>
      <w:r>
        <w:rPr>
          <w:rFonts w:ascii="Arial" w:hAnsi="Arial"/>
        </w:rPr>
        <w:t xml:space="preserve">Start-up-Förderung durch Wissenstransfer  </w:t>
      </w:r>
    </w:p>
    <w:p w14:paraId="33BDDC6A" w14:textId="4628D4CA" w:rsidR="0070308F" w:rsidRDefault="009A5CC9">
      <w:pPr>
        <w:pStyle w:val="Textkrper"/>
        <w:spacing w:before="120" w:after="120" w:line="260" w:lineRule="exact"/>
        <w:jc w:val="both"/>
        <w:rPr>
          <w:rFonts w:ascii="Arial" w:hAnsi="Arial"/>
          <w:b w:val="0"/>
          <w:bCs w:val="0"/>
        </w:rPr>
      </w:pPr>
      <w:r>
        <w:rPr>
          <w:rFonts w:ascii="Arial" w:hAnsi="Arial"/>
          <w:b w:val="0"/>
          <w:bCs w:val="0"/>
        </w:rPr>
        <w:t xml:space="preserve">In seiner Rede erläuterte Alexander </w:t>
      </w:r>
      <w:proofErr w:type="spellStart"/>
      <w:r>
        <w:rPr>
          <w:rFonts w:ascii="Arial" w:hAnsi="Arial"/>
          <w:b w:val="0"/>
          <w:bCs w:val="0"/>
        </w:rPr>
        <w:t>Gerfer</w:t>
      </w:r>
      <w:proofErr w:type="spellEnd"/>
      <w:r>
        <w:rPr>
          <w:rFonts w:ascii="Arial" w:hAnsi="Arial"/>
          <w:b w:val="0"/>
          <w:bCs w:val="0"/>
        </w:rPr>
        <w:t>, wie das</w:t>
      </w:r>
      <w:r w:rsidR="00BC738C">
        <w:rPr>
          <w:rFonts w:ascii="Arial" w:hAnsi="Arial"/>
          <w:b w:val="0"/>
          <w:bCs w:val="0"/>
        </w:rPr>
        <w:t xml:space="preserve"> </w:t>
      </w:r>
      <w:r>
        <w:rPr>
          <w:rFonts w:ascii="Arial" w:hAnsi="Arial"/>
          <w:b w:val="0"/>
          <w:bCs w:val="0"/>
        </w:rPr>
        <w:t xml:space="preserve">Unternehmen über ein „Scouting“ nach Start-ups sucht, die in </w:t>
      </w:r>
      <w:r w:rsidR="00AB6030">
        <w:rPr>
          <w:rFonts w:ascii="Arial" w:hAnsi="Arial"/>
          <w:b w:val="0"/>
          <w:bCs w:val="0"/>
        </w:rPr>
        <w:t xml:space="preserve">nachhaltige </w:t>
      </w:r>
      <w:r>
        <w:rPr>
          <w:rFonts w:ascii="Arial" w:hAnsi="Arial"/>
          <w:b w:val="0"/>
          <w:bCs w:val="0"/>
        </w:rPr>
        <w:t>Zukunftsthemen investieren</w:t>
      </w:r>
      <w:r w:rsidR="00AB6030">
        <w:rPr>
          <w:rFonts w:ascii="Arial" w:hAnsi="Arial"/>
          <w:b w:val="0"/>
          <w:bCs w:val="0"/>
        </w:rPr>
        <w:t xml:space="preserve"> </w:t>
      </w:r>
      <w:r>
        <w:rPr>
          <w:rFonts w:ascii="Arial" w:hAnsi="Arial"/>
          <w:b w:val="0"/>
          <w:bCs w:val="0"/>
        </w:rPr>
        <w:t xml:space="preserve">und wie es dann konkret zu der Technologiepartnerschaft mit </w:t>
      </w:r>
      <w:proofErr w:type="spellStart"/>
      <w:r>
        <w:rPr>
          <w:rFonts w:ascii="Arial" w:hAnsi="Arial"/>
          <w:b w:val="0"/>
          <w:bCs w:val="0"/>
        </w:rPr>
        <w:t>Unleash</w:t>
      </w:r>
      <w:proofErr w:type="spellEnd"/>
      <w:r>
        <w:rPr>
          <w:rFonts w:ascii="Arial" w:hAnsi="Arial"/>
          <w:b w:val="0"/>
          <w:bCs w:val="0"/>
        </w:rPr>
        <w:t xml:space="preserve"> Future </w:t>
      </w:r>
      <w:proofErr w:type="spellStart"/>
      <w:r>
        <w:rPr>
          <w:rFonts w:ascii="Arial" w:hAnsi="Arial"/>
          <w:b w:val="0"/>
          <w:bCs w:val="0"/>
        </w:rPr>
        <w:t>Boats</w:t>
      </w:r>
      <w:proofErr w:type="spellEnd"/>
      <w:r>
        <w:rPr>
          <w:rFonts w:ascii="Arial" w:hAnsi="Arial"/>
          <w:b w:val="0"/>
          <w:bCs w:val="0"/>
        </w:rPr>
        <w:t xml:space="preserve"> kam. Diese Partnerschaft ist sehr umfassend. </w:t>
      </w:r>
      <w:r w:rsidR="00D942BD" w:rsidRPr="00D942BD">
        <w:rPr>
          <w:rFonts w:ascii="Arial" w:hAnsi="Arial"/>
          <w:b w:val="0"/>
          <w:bCs w:val="0"/>
        </w:rPr>
        <w:t xml:space="preserve">Das Team der Würth Elektronik </w:t>
      </w:r>
      <w:proofErr w:type="spellStart"/>
      <w:r w:rsidR="00D942BD" w:rsidRPr="00D942BD">
        <w:rPr>
          <w:rFonts w:ascii="Arial" w:hAnsi="Arial"/>
          <w:b w:val="0"/>
          <w:bCs w:val="0"/>
        </w:rPr>
        <w:t>eiSos</w:t>
      </w:r>
      <w:proofErr w:type="spellEnd"/>
      <w:r w:rsidR="00D942BD" w:rsidRPr="00D942BD">
        <w:rPr>
          <w:rFonts w:ascii="Arial" w:hAnsi="Arial"/>
          <w:b w:val="0"/>
          <w:bCs w:val="0"/>
        </w:rPr>
        <w:t xml:space="preserve"> stellte Kontakte zu unterschiedlichen Gesellschaften in der Würth-Gruppe her und bot umfangreiches Know-how und Unterstützung beim Aufbau des Kommunikationsnetzwerkes und der Entwicklung der elektronischen Baugruppen an.</w:t>
      </w:r>
      <w:r>
        <w:rPr>
          <w:rFonts w:ascii="Arial" w:hAnsi="Arial"/>
          <w:b w:val="0"/>
          <w:bCs w:val="0"/>
        </w:rPr>
        <w:t xml:space="preserve"> Die Zusammenarbeit soll weiter intensiviert werden, damit die ersten praxistauglichen Wassertaxis möglichst schnell den Betrieb aufnehmen können.</w:t>
      </w:r>
    </w:p>
    <w:p w14:paraId="15BDA01C" w14:textId="77777777" w:rsidR="0070308F" w:rsidRDefault="009A5CC9">
      <w:pPr>
        <w:pStyle w:val="Textkrper"/>
        <w:spacing w:before="120" w:after="120" w:line="260" w:lineRule="exact"/>
        <w:jc w:val="both"/>
        <w:rPr>
          <w:rFonts w:ascii="Arial" w:hAnsi="Arial"/>
          <w:b w:val="0"/>
          <w:bCs w:val="0"/>
        </w:rPr>
      </w:pPr>
      <w:r>
        <w:rPr>
          <w:rFonts w:ascii="Arial" w:hAnsi="Arial"/>
          <w:b w:val="0"/>
          <w:bCs w:val="0"/>
        </w:rPr>
        <w:t xml:space="preserve">„Ich freue mich, bei diesem höchst emotionalen Moment der Bootstaufe dabei sein zu können. Umso mehr, weil wir hier Zeugen des Beginns einer völlig neuen, umweltschonenden Küstenseefahrt sind. Ich bin stolz, dass Würth Elektronik hier </w:t>
      </w:r>
      <w:r>
        <w:rPr>
          <w:rFonts w:ascii="Arial" w:hAnsi="Arial"/>
          <w:b w:val="0"/>
          <w:bCs w:val="0"/>
        </w:rPr>
        <w:lastRenderedPageBreak/>
        <w:t xml:space="preserve">mit an Bord ist“, sagt Alexander </w:t>
      </w:r>
      <w:proofErr w:type="spellStart"/>
      <w:r>
        <w:rPr>
          <w:rFonts w:ascii="Arial" w:hAnsi="Arial"/>
          <w:b w:val="0"/>
          <w:bCs w:val="0"/>
        </w:rPr>
        <w:t>Gerfer</w:t>
      </w:r>
      <w:proofErr w:type="spellEnd"/>
      <w:r>
        <w:rPr>
          <w:rFonts w:ascii="Arial" w:hAnsi="Arial"/>
          <w:b w:val="0"/>
          <w:bCs w:val="0"/>
        </w:rPr>
        <w:t>. „Wir wünschen gute Fahrt und allzeit eine Handbreit Wasser unter dem Kiel.“</w:t>
      </w:r>
    </w:p>
    <w:p w14:paraId="26B3FE3B" w14:textId="77777777" w:rsidR="0070308F" w:rsidRDefault="0070308F">
      <w:pPr>
        <w:pStyle w:val="Textkrper"/>
        <w:spacing w:before="120" w:after="120" w:line="260" w:lineRule="exact"/>
        <w:jc w:val="both"/>
        <w:rPr>
          <w:rFonts w:ascii="Arial" w:hAnsi="Arial"/>
          <w:b w:val="0"/>
          <w:bCs w:val="0"/>
        </w:rPr>
      </w:pPr>
    </w:p>
    <w:p w14:paraId="622CEFC7" w14:textId="77777777" w:rsidR="0070308F" w:rsidRDefault="0070308F">
      <w:pPr>
        <w:pStyle w:val="Textkrper"/>
        <w:spacing w:before="120" w:after="120" w:line="260" w:lineRule="exact"/>
        <w:jc w:val="both"/>
        <w:rPr>
          <w:rFonts w:ascii="Arial" w:hAnsi="Arial"/>
          <w:b w:val="0"/>
          <w:bCs w:val="0"/>
        </w:rPr>
      </w:pPr>
    </w:p>
    <w:p w14:paraId="70F79708" w14:textId="77777777" w:rsidR="0070308F" w:rsidRDefault="0070308F">
      <w:pPr>
        <w:pStyle w:val="PITextkrper"/>
        <w:pBdr>
          <w:top w:val="single" w:sz="4" w:space="1" w:color="auto"/>
        </w:pBdr>
        <w:spacing w:before="240"/>
        <w:rPr>
          <w:b/>
          <w:sz w:val="18"/>
          <w:szCs w:val="18"/>
          <w:lang w:val="de-DE"/>
        </w:rPr>
      </w:pPr>
    </w:p>
    <w:p w14:paraId="656A03C4" w14:textId="77777777" w:rsidR="0070308F" w:rsidRDefault="009A5CC9">
      <w:pPr>
        <w:spacing w:after="120" w:line="280" w:lineRule="exact"/>
        <w:rPr>
          <w:rFonts w:ascii="Arial" w:hAnsi="Arial" w:cs="Arial"/>
          <w:b/>
          <w:bCs/>
          <w:sz w:val="18"/>
          <w:szCs w:val="18"/>
        </w:rPr>
      </w:pPr>
      <w:r>
        <w:rPr>
          <w:rFonts w:ascii="Arial" w:hAnsi="Arial" w:cs="Arial"/>
          <w:b/>
          <w:bCs/>
          <w:sz w:val="18"/>
          <w:szCs w:val="18"/>
        </w:rPr>
        <w:t>Verfügbares Bildmaterial</w:t>
      </w:r>
    </w:p>
    <w:p w14:paraId="2F1F6BC4" w14:textId="77777777" w:rsidR="0070308F" w:rsidRDefault="009A5CC9">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8"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830EEF" w14:paraId="14A37AC0" w14:textId="29FF20A5" w:rsidTr="00830EEF">
        <w:trPr>
          <w:trHeight w:val="1701"/>
        </w:trPr>
        <w:tc>
          <w:tcPr>
            <w:tcW w:w="3510" w:type="dxa"/>
          </w:tcPr>
          <w:p w14:paraId="637617D1" w14:textId="535304C1" w:rsidR="00830EEF" w:rsidRDefault="00830EEF" w:rsidP="00830EEF">
            <w:pPr>
              <w:pStyle w:val="txt"/>
              <w:rPr>
                <w:b/>
                <w:bCs/>
                <w:sz w:val="18"/>
              </w:rPr>
            </w:pPr>
            <w:r>
              <w:rPr>
                <w:b/>
              </w:rPr>
              <w:br/>
            </w:r>
            <w:r>
              <w:rPr>
                <w:noProof/>
              </w:rPr>
              <w:drawing>
                <wp:inline distT="0" distB="0" distL="0" distR="0" wp14:anchorId="7C756B3F" wp14:editId="248107FD">
                  <wp:extent cx="1980358" cy="2022533"/>
                  <wp:effectExtent l="0" t="2223"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screen">
                            <a:extLst>
                              <a:ext uri="{28A0092B-C50C-407E-A947-70E740481C1C}">
                                <a14:useLocalDpi xmlns:a14="http://schemas.microsoft.com/office/drawing/2010/main"/>
                              </a:ext>
                            </a:extLst>
                          </a:blip>
                          <a:srcRect l="16164" r="18695"/>
                          <a:stretch/>
                        </pic:blipFill>
                        <pic:spPr bwMode="auto">
                          <a:xfrm rot="16200000">
                            <a:off x="0" y="0"/>
                            <a:ext cx="2002345" cy="2044988"/>
                          </a:xfrm>
                          <a:prstGeom prst="rect">
                            <a:avLst/>
                          </a:prstGeom>
                          <a:noFill/>
                          <a:ln>
                            <a:noFill/>
                          </a:ln>
                          <a:extLst>
                            <a:ext uri="{53640926-AAD7-44D8-BBD7-CCE9431645EC}">
                              <a14:shadowObscured xmlns:a14="http://schemas.microsoft.com/office/drawing/2010/main"/>
                            </a:ext>
                          </a:extLst>
                        </pic:spPr>
                      </pic:pic>
                    </a:graphicData>
                  </a:graphic>
                </wp:inline>
              </w:drawing>
            </w:r>
          </w:p>
          <w:p w14:paraId="55705B35" w14:textId="32EA4E2F" w:rsidR="00830EEF" w:rsidRDefault="00830EEF" w:rsidP="00830EEF">
            <w:pPr>
              <w:pStyle w:val="txt"/>
              <w:rPr>
                <w:b/>
                <w:bCs/>
                <w:sz w:val="18"/>
              </w:rPr>
            </w:pPr>
            <w:r>
              <w:rPr>
                <w:bCs/>
                <w:sz w:val="16"/>
                <w:szCs w:val="16"/>
              </w:rPr>
              <w:t xml:space="preserve">Bildquelle: Würth Elektronik </w:t>
            </w:r>
          </w:p>
          <w:p w14:paraId="5267D6A5" w14:textId="2950C095" w:rsidR="00830EEF" w:rsidRDefault="00830EEF" w:rsidP="00830EEF">
            <w:pPr>
              <w:autoSpaceDE w:val="0"/>
              <w:autoSpaceDN w:val="0"/>
              <w:adjustRightInd w:val="0"/>
              <w:rPr>
                <w:rFonts w:ascii="Arial" w:hAnsi="Arial" w:cs="Arial"/>
                <w:b/>
                <w:sz w:val="18"/>
                <w:szCs w:val="18"/>
              </w:rPr>
            </w:pPr>
            <w:r>
              <w:rPr>
                <w:rFonts w:ascii="Arial" w:hAnsi="Arial" w:cs="Arial"/>
                <w:b/>
                <w:sz w:val="18"/>
                <w:szCs w:val="18"/>
              </w:rPr>
              <w:t xml:space="preserve">Alexander </w:t>
            </w:r>
            <w:proofErr w:type="spellStart"/>
            <w:r>
              <w:rPr>
                <w:rFonts w:ascii="Arial" w:hAnsi="Arial" w:cs="Arial"/>
                <w:b/>
                <w:sz w:val="18"/>
                <w:szCs w:val="18"/>
              </w:rPr>
              <w:t>Gerfer</w:t>
            </w:r>
            <w:proofErr w:type="spellEnd"/>
            <w:r>
              <w:rPr>
                <w:rFonts w:ascii="Arial" w:hAnsi="Arial" w:cs="Arial"/>
                <w:b/>
                <w:sz w:val="18"/>
                <w:szCs w:val="18"/>
              </w:rPr>
              <w:t xml:space="preserve">, CTO der Würth Elektronik </w:t>
            </w:r>
            <w:proofErr w:type="spellStart"/>
            <w:r>
              <w:rPr>
                <w:rFonts w:ascii="Arial" w:hAnsi="Arial" w:cs="Arial"/>
                <w:b/>
                <w:sz w:val="18"/>
                <w:szCs w:val="18"/>
              </w:rPr>
              <w:t>eiSos</w:t>
            </w:r>
            <w:proofErr w:type="spellEnd"/>
            <w:r>
              <w:rPr>
                <w:rFonts w:ascii="Arial" w:hAnsi="Arial" w:cs="Arial"/>
                <w:b/>
                <w:sz w:val="18"/>
                <w:szCs w:val="18"/>
              </w:rPr>
              <w:t xml:space="preserve"> Gruppe und </w:t>
            </w:r>
            <w:r w:rsidRPr="00DD15B2">
              <w:rPr>
                <w:rFonts w:ascii="Arial" w:hAnsi="Arial" w:cs="Arial"/>
                <w:b/>
                <w:sz w:val="18"/>
                <w:szCs w:val="18"/>
              </w:rPr>
              <w:t xml:space="preserve">Lars Engelhard, CEO von </w:t>
            </w:r>
            <w:proofErr w:type="spellStart"/>
            <w:r w:rsidRPr="00DD15B2">
              <w:rPr>
                <w:rFonts w:ascii="Arial" w:hAnsi="Arial" w:cs="Arial"/>
                <w:b/>
                <w:sz w:val="18"/>
                <w:szCs w:val="18"/>
              </w:rPr>
              <w:t>Unleash</w:t>
            </w:r>
            <w:proofErr w:type="spellEnd"/>
            <w:r w:rsidRPr="00DD15B2">
              <w:rPr>
                <w:rFonts w:ascii="Arial" w:hAnsi="Arial" w:cs="Arial"/>
                <w:b/>
                <w:sz w:val="18"/>
                <w:szCs w:val="18"/>
              </w:rPr>
              <w:t xml:space="preserve"> Future </w:t>
            </w:r>
            <w:proofErr w:type="spellStart"/>
            <w:r w:rsidRPr="00DD15B2">
              <w:rPr>
                <w:rFonts w:ascii="Arial" w:hAnsi="Arial" w:cs="Arial"/>
                <w:b/>
                <w:sz w:val="18"/>
                <w:szCs w:val="18"/>
              </w:rPr>
              <w:t>Boats</w:t>
            </w:r>
            <w:proofErr w:type="spellEnd"/>
            <w:r>
              <w:rPr>
                <w:rFonts w:ascii="Arial" w:hAnsi="Arial" w:cs="Arial"/>
                <w:b/>
                <w:sz w:val="18"/>
                <w:szCs w:val="18"/>
              </w:rPr>
              <w:t>,</w:t>
            </w:r>
            <w:r w:rsidRPr="00DD15B2">
              <w:rPr>
                <w:rFonts w:ascii="Arial" w:hAnsi="Arial" w:cs="Arial"/>
                <w:b/>
                <w:sz w:val="18"/>
                <w:szCs w:val="18"/>
              </w:rPr>
              <w:t xml:space="preserve"> </w:t>
            </w:r>
            <w:r>
              <w:rPr>
                <w:rFonts w:ascii="Arial" w:hAnsi="Arial" w:cs="Arial"/>
                <w:b/>
                <w:sz w:val="18"/>
                <w:szCs w:val="18"/>
              </w:rPr>
              <w:t xml:space="preserve">bei der Taufe des </w:t>
            </w:r>
            <w:proofErr w:type="spellStart"/>
            <w:r>
              <w:rPr>
                <w:rFonts w:ascii="Arial" w:hAnsi="Arial" w:cs="Arial"/>
                <w:b/>
                <w:sz w:val="18"/>
                <w:szCs w:val="18"/>
              </w:rPr>
              <w:t>Schleiboote</w:t>
            </w:r>
            <w:proofErr w:type="spellEnd"/>
            <w:r>
              <w:rPr>
                <w:rFonts w:ascii="Arial" w:hAnsi="Arial" w:cs="Arial"/>
                <w:b/>
                <w:sz w:val="18"/>
                <w:szCs w:val="18"/>
              </w:rPr>
              <w:t>-Prototyps. (</w:t>
            </w:r>
            <w:proofErr w:type="spellStart"/>
            <w:r>
              <w:rPr>
                <w:rFonts w:ascii="Arial" w:hAnsi="Arial" w:cs="Arial"/>
                <w:b/>
                <w:sz w:val="18"/>
                <w:szCs w:val="18"/>
              </w:rPr>
              <w:t>vlnr</w:t>
            </w:r>
            <w:proofErr w:type="spellEnd"/>
            <w:r>
              <w:rPr>
                <w:rFonts w:ascii="Arial" w:hAnsi="Arial" w:cs="Arial"/>
                <w:b/>
                <w:sz w:val="18"/>
                <w:szCs w:val="18"/>
              </w:rPr>
              <w:t>)</w:t>
            </w:r>
          </w:p>
          <w:p w14:paraId="74A26256" w14:textId="77777777" w:rsidR="00830EEF" w:rsidRDefault="00830EEF" w:rsidP="00830EEF">
            <w:pPr>
              <w:autoSpaceDE w:val="0"/>
              <w:autoSpaceDN w:val="0"/>
              <w:adjustRightInd w:val="0"/>
              <w:rPr>
                <w:rFonts w:ascii="Arial" w:hAnsi="Arial" w:cs="Arial"/>
                <w:b/>
                <w:bCs/>
                <w:sz w:val="18"/>
                <w:szCs w:val="18"/>
              </w:rPr>
            </w:pPr>
          </w:p>
        </w:tc>
        <w:tc>
          <w:tcPr>
            <w:tcW w:w="3510" w:type="dxa"/>
          </w:tcPr>
          <w:p w14:paraId="3D432BF8" w14:textId="77777777" w:rsidR="00830EEF" w:rsidRDefault="00830EEF" w:rsidP="00830EEF">
            <w:pPr>
              <w:pStyle w:val="txt"/>
              <w:rPr>
                <w:b/>
                <w:bCs/>
                <w:sz w:val="18"/>
              </w:rPr>
            </w:pPr>
            <w:r>
              <w:rPr>
                <w:b/>
              </w:rPr>
              <w:br/>
            </w:r>
            <w:r>
              <w:rPr>
                <w:noProof/>
              </w:rPr>
              <w:drawing>
                <wp:inline distT="0" distB="0" distL="0" distR="0" wp14:anchorId="2CBABEF8" wp14:editId="74834361">
                  <wp:extent cx="1973504" cy="2058712"/>
                  <wp:effectExtent l="0" t="4762" r="3492" b="3493"/>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screen">
                            <a:extLst>
                              <a:ext uri="{28A0092B-C50C-407E-A947-70E740481C1C}">
                                <a14:useLocalDpi xmlns:a14="http://schemas.microsoft.com/office/drawing/2010/main"/>
                              </a:ext>
                            </a:extLst>
                          </a:blip>
                          <a:srcRect l="17530" r="18695"/>
                          <a:stretch/>
                        </pic:blipFill>
                        <pic:spPr bwMode="auto">
                          <a:xfrm rot="16200000">
                            <a:off x="0" y="0"/>
                            <a:ext cx="1990313" cy="2076246"/>
                          </a:xfrm>
                          <a:prstGeom prst="rect">
                            <a:avLst/>
                          </a:prstGeom>
                          <a:noFill/>
                          <a:ln>
                            <a:noFill/>
                          </a:ln>
                          <a:extLst>
                            <a:ext uri="{53640926-AAD7-44D8-BBD7-CCE9431645EC}">
                              <a14:shadowObscured xmlns:a14="http://schemas.microsoft.com/office/drawing/2010/main"/>
                            </a:ext>
                          </a:extLst>
                        </pic:spPr>
                      </pic:pic>
                    </a:graphicData>
                  </a:graphic>
                </wp:inline>
              </w:drawing>
            </w:r>
          </w:p>
          <w:p w14:paraId="54FAA76D" w14:textId="3EC182CC" w:rsidR="00830EEF" w:rsidRDefault="00830EEF" w:rsidP="00830EEF">
            <w:pPr>
              <w:pStyle w:val="txt"/>
              <w:rPr>
                <w:b/>
                <w:bCs/>
                <w:sz w:val="18"/>
              </w:rPr>
            </w:pPr>
            <w:r>
              <w:rPr>
                <w:bCs/>
                <w:sz w:val="16"/>
                <w:szCs w:val="16"/>
              </w:rPr>
              <w:t xml:space="preserve">Bildquelle: Würth Elektronik </w:t>
            </w:r>
          </w:p>
          <w:p w14:paraId="2EF5F4BD" w14:textId="19F8D638" w:rsidR="00830EEF" w:rsidRDefault="00830EEF" w:rsidP="00830EEF">
            <w:pPr>
              <w:autoSpaceDE w:val="0"/>
              <w:autoSpaceDN w:val="0"/>
              <w:adjustRightInd w:val="0"/>
              <w:rPr>
                <w:rFonts w:ascii="Arial" w:hAnsi="Arial" w:cs="Arial"/>
                <w:b/>
                <w:sz w:val="18"/>
                <w:szCs w:val="18"/>
              </w:rPr>
            </w:pPr>
            <w:r>
              <w:rPr>
                <w:rFonts w:ascii="Arial" w:hAnsi="Arial" w:cs="Arial"/>
                <w:b/>
                <w:sz w:val="18"/>
                <w:szCs w:val="18"/>
              </w:rPr>
              <w:t xml:space="preserve">Der </w:t>
            </w:r>
            <w:proofErr w:type="spellStart"/>
            <w:r>
              <w:rPr>
                <w:rFonts w:ascii="Arial" w:hAnsi="Arial" w:cs="Arial"/>
                <w:b/>
                <w:sz w:val="18"/>
                <w:szCs w:val="18"/>
              </w:rPr>
              <w:t>Schleiboote</w:t>
            </w:r>
            <w:proofErr w:type="spellEnd"/>
            <w:r>
              <w:rPr>
                <w:rFonts w:ascii="Arial" w:hAnsi="Arial" w:cs="Arial"/>
                <w:b/>
                <w:sz w:val="18"/>
                <w:szCs w:val="18"/>
              </w:rPr>
              <w:t xml:space="preserve">-Prototyp </w:t>
            </w:r>
            <w:proofErr w:type="spellStart"/>
            <w:r>
              <w:rPr>
                <w:rFonts w:ascii="Arial" w:hAnsi="Arial" w:cs="Arial"/>
                <w:b/>
                <w:sz w:val="18"/>
                <w:szCs w:val="18"/>
              </w:rPr>
              <w:t>ZeroOne</w:t>
            </w:r>
            <w:proofErr w:type="spellEnd"/>
            <w:r>
              <w:rPr>
                <w:rFonts w:ascii="Arial" w:hAnsi="Arial" w:cs="Arial"/>
                <w:b/>
                <w:sz w:val="18"/>
                <w:szCs w:val="18"/>
              </w:rPr>
              <w:t xml:space="preserve"> ist bereit, ins Hafenbecken gehoben zu werden.</w:t>
            </w:r>
          </w:p>
          <w:p w14:paraId="3B942459" w14:textId="77777777" w:rsidR="00830EEF" w:rsidRDefault="00830EEF" w:rsidP="00830EEF"/>
        </w:tc>
      </w:tr>
    </w:tbl>
    <w:p w14:paraId="5EA8D4D1" w14:textId="19803B2E" w:rsidR="0070308F" w:rsidRDefault="0070308F">
      <w:pPr>
        <w:pStyle w:val="PITextkrper"/>
        <w:rPr>
          <w:b/>
          <w:bCs/>
          <w:sz w:val="18"/>
          <w:szCs w:val="18"/>
          <w:lang w:val="de-DE"/>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3448F5" w14:paraId="2C3D3257" w14:textId="77777777" w:rsidTr="00E97EA4">
        <w:trPr>
          <w:trHeight w:val="1701"/>
        </w:trPr>
        <w:tc>
          <w:tcPr>
            <w:tcW w:w="3510" w:type="dxa"/>
          </w:tcPr>
          <w:p w14:paraId="06FAD03F" w14:textId="77777777" w:rsidR="003448F5" w:rsidRDefault="003448F5" w:rsidP="00E97EA4">
            <w:pPr>
              <w:pStyle w:val="txt"/>
              <w:rPr>
                <w:b/>
                <w:bCs/>
                <w:sz w:val="18"/>
              </w:rPr>
            </w:pPr>
            <w:r>
              <w:rPr>
                <w:b/>
              </w:rPr>
              <w:br/>
            </w:r>
            <w:r>
              <w:rPr>
                <w:noProof/>
              </w:rPr>
              <w:drawing>
                <wp:inline distT="0" distB="0" distL="0" distR="0" wp14:anchorId="42C0FDDC" wp14:editId="36691E72">
                  <wp:extent cx="1874817" cy="1998706"/>
                  <wp:effectExtent l="0" t="4763" r="6668" b="6667"/>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screen">
                            <a:extLst>
                              <a:ext uri="{28A0092B-C50C-407E-A947-70E740481C1C}">
                                <a14:useLocalDpi xmlns:a14="http://schemas.microsoft.com/office/drawing/2010/main"/>
                              </a:ext>
                            </a:extLst>
                          </a:blip>
                          <a:srcRect l="13787" r="23808"/>
                          <a:stretch/>
                        </pic:blipFill>
                        <pic:spPr bwMode="auto">
                          <a:xfrm rot="16200000">
                            <a:off x="0" y="0"/>
                            <a:ext cx="1888097" cy="2012863"/>
                          </a:xfrm>
                          <a:prstGeom prst="rect">
                            <a:avLst/>
                          </a:prstGeom>
                          <a:noFill/>
                          <a:ln>
                            <a:noFill/>
                          </a:ln>
                          <a:extLst>
                            <a:ext uri="{53640926-AAD7-44D8-BBD7-CCE9431645EC}">
                              <a14:shadowObscured xmlns:a14="http://schemas.microsoft.com/office/drawing/2010/main"/>
                            </a:ext>
                          </a:extLst>
                        </pic:spPr>
                      </pic:pic>
                    </a:graphicData>
                  </a:graphic>
                </wp:inline>
              </w:drawing>
            </w:r>
          </w:p>
          <w:p w14:paraId="5F13B7A8" w14:textId="79C1C7BA" w:rsidR="003448F5" w:rsidRDefault="003448F5" w:rsidP="00E97EA4">
            <w:pPr>
              <w:pStyle w:val="txt"/>
              <w:rPr>
                <w:b/>
                <w:bCs/>
                <w:sz w:val="18"/>
              </w:rPr>
            </w:pPr>
            <w:r>
              <w:rPr>
                <w:bCs/>
                <w:sz w:val="16"/>
                <w:szCs w:val="16"/>
              </w:rPr>
              <w:t xml:space="preserve">Bildquelle: Würth Elektronik </w:t>
            </w:r>
          </w:p>
          <w:p w14:paraId="12799FC5" w14:textId="77777777" w:rsidR="003448F5" w:rsidRDefault="003448F5" w:rsidP="00E97EA4">
            <w:pPr>
              <w:autoSpaceDE w:val="0"/>
              <w:autoSpaceDN w:val="0"/>
              <w:adjustRightInd w:val="0"/>
              <w:rPr>
                <w:rFonts w:ascii="Arial" w:hAnsi="Arial" w:cs="Arial"/>
                <w:b/>
                <w:sz w:val="18"/>
                <w:szCs w:val="18"/>
              </w:rPr>
            </w:pPr>
            <w:r>
              <w:rPr>
                <w:rFonts w:ascii="Arial" w:hAnsi="Arial" w:cs="Arial"/>
                <w:b/>
                <w:sz w:val="18"/>
                <w:szCs w:val="18"/>
              </w:rPr>
              <w:t xml:space="preserve">Der </w:t>
            </w:r>
            <w:proofErr w:type="spellStart"/>
            <w:r>
              <w:rPr>
                <w:rFonts w:ascii="Arial" w:hAnsi="Arial" w:cs="Arial"/>
                <w:b/>
                <w:sz w:val="18"/>
                <w:szCs w:val="18"/>
              </w:rPr>
              <w:t>Schleiboote</w:t>
            </w:r>
            <w:proofErr w:type="spellEnd"/>
            <w:r>
              <w:rPr>
                <w:rFonts w:ascii="Arial" w:hAnsi="Arial" w:cs="Arial"/>
                <w:b/>
                <w:sz w:val="18"/>
                <w:szCs w:val="18"/>
              </w:rPr>
              <w:t xml:space="preserve">-Prototyp </w:t>
            </w:r>
            <w:proofErr w:type="spellStart"/>
            <w:r>
              <w:rPr>
                <w:rFonts w:ascii="Arial" w:hAnsi="Arial" w:cs="Arial"/>
                <w:b/>
                <w:sz w:val="18"/>
                <w:szCs w:val="18"/>
              </w:rPr>
              <w:t>ZeroOne</w:t>
            </w:r>
            <w:proofErr w:type="spellEnd"/>
            <w:r>
              <w:rPr>
                <w:rFonts w:ascii="Arial" w:hAnsi="Arial" w:cs="Arial"/>
                <w:b/>
                <w:sz w:val="18"/>
                <w:szCs w:val="18"/>
              </w:rPr>
              <w:t xml:space="preserve"> wird zu Wasser gelassen</w:t>
            </w:r>
          </w:p>
          <w:p w14:paraId="5EF30615" w14:textId="77777777" w:rsidR="003448F5" w:rsidRDefault="003448F5" w:rsidP="00E97EA4">
            <w:pPr>
              <w:autoSpaceDE w:val="0"/>
              <w:autoSpaceDN w:val="0"/>
              <w:adjustRightInd w:val="0"/>
              <w:rPr>
                <w:rFonts w:ascii="Arial" w:hAnsi="Arial" w:cs="Arial"/>
                <w:b/>
                <w:bCs/>
                <w:sz w:val="18"/>
                <w:szCs w:val="18"/>
              </w:rPr>
            </w:pPr>
          </w:p>
        </w:tc>
      </w:tr>
    </w:tbl>
    <w:p w14:paraId="6DD77CB4" w14:textId="77777777" w:rsidR="0070308F" w:rsidRDefault="0070308F">
      <w:pPr>
        <w:pStyle w:val="PITextkrper"/>
        <w:pBdr>
          <w:top w:val="single" w:sz="4" w:space="1" w:color="auto"/>
        </w:pBdr>
        <w:spacing w:before="240"/>
        <w:rPr>
          <w:b/>
          <w:sz w:val="18"/>
          <w:szCs w:val="18"/>
          <w:lang w:val="de-DE"/>
        </w:rPr>
      </w:pPr>
    </w:p>
    <w:p w14:paraId="7ED7F10F" w14:textId="77777777" w:rsidR="0070308F" w:rsidRDefault="009A5CC9">
      <w:pPr>
        <w:pStyle w:val="PITextkrper"/>
        <w:pBdr>
          <w:top w:val="single" w:sz="4" w:space="1" w:color="auto"/>
        </w:pBdr>
        <w:spacing w:before="240"/>
        <w:rPr>
          <w:b/>
          <w:sz w:val="20"/>
          <w:lang w:val="de-DE"/>
        </w:rPr>
      </w:pPr>
      <w:r>
        <w:rPr>
          <w:b/>
          <w:sz w:val="20"/>
          <w:lang w:val="de-DE"/>
        </w:rPr>
        <w:t xml:space="preserve">Über die Würth Elektronik </w:t>
      </w:r>
      <w:proofErr w:type="spellStart"/>
      <w:r>
        <w:rPr>
          <w:b/>
          <w:sz w:val="20"/>
          <w:lang w:val="de-DE"/>
        </w:rPr>
        <w:t>eiSos</w:t>
      </w:r>
      <w:proofErr w:type="spellEnd"/>
      <w:r>
        <w:rPr>
          <w:b/>
          <w:sz w:val="20"/>
          <w:lang w:val="de-DE"/>
        </w:rPr>
        <w:t xml:space="preserve"> Gruppe</w:t>
      </w:r>
    </w:p>
    <w:p w14:paraId="3D47CD67" w14:textId="77777777" w:rsidR="0070308F" w:rsidRDefault="009A5CC9">
      <w:pPr>
        <w:pStyle w:val="Textkrper"/>
        <w:spacing w:before="120" w:after="120" w:line="276" w:lineRule="auto"/>
        <w:jc w:val="both"/>
        <w:rPr>
          <w:rFonts w:ascii="Arial" w:hAnsi="Arial"/>
          <w:b w:val="0"/>
        </w:rPr>
      </w:pPr>
      <w:r>
        <w:rPr>
          <w:rFonts w:ascii="Arial" w:hAnsi="Arial"/>
          <w:b w:val="0"/>
        </w:rPr>
        <w:t xml:space="preserve">Die Würth Elektronik </w:t>
      </w:r>
      <w:proofErr w:type="spellStart"/>
      <w:r>
        <w:rPr>
          <w:rFonts w:ascii="Arial" w:hAnsi="Arial"/>
          <w:b w:val="0"/>
        </w:rPr>
        <w:t>eiSos</w:t>
      </w:r>
      <w:proofErr w:type="spellEnd"/>
      <w:r>
        <w:rPr>
          <w:rFonts w:ascii="Arial" w:hAnsi="Arial"/>
          <w:b w:val="0"/>
        </w:rPr>
        <w:t xml:space="preserve">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w:t>
      </w:r>
      <w:proofErr w:type="spellStart"/>
      <w:r>
        <w:rPr>
          <w:rFonts w:ascii="Arial" w:hAnsi="Arial"/>
          <w:b w:val="0"/>
        </w:rPr>
        <w:t>eiSos</w:t>
      </w:r>
      <w:proofErr w:type="spellEnd"/>
      <w:r>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069FB320" w14:textId="77777777" w:rsidR="0070308F" w:rsidRDefault="009A5CC9">
      <w:pPr>
        <w:pStyle w:val="Textkrper"/>
        <w:spacing w:before="120" w:after="120" w:line="276" w:lineRule="auto"/>
        <w:jc w:val="both"/>
        <w:rPr>
          <w:rFonts w:ascii="Arial" w:hAnsi="Arial"/>
          <w:b w:val="0"/>
        </w:rPr>
      </w:pPr>
      <w:r>
        <w:rPr>
          <w:rFonts w:ascii="Arial" w:hAnsi="Arial"/>
          <w:b w:val="0"/>
        </w:rPr>
        <w:t xml:space="preserve">Das Produktprogramm umfasst EMV-Komponenten, Induktivitäten, Übertrager, HF-Bauteile, Varistoren, Kondensatoren, Widerstände, Quarze, Oszillatoren, Power Module, Wireless Power Transfer, </w:t>
      </w:r>
      <w:proofErr w:type="spellStart"/>
      <w:r>
        <w:rPr>
          <w:rFonts w:ascii="Arial" w:hAnsi="Arial"/>
          <w:b w:val="0"/>
        </w:rPr>
        <w:t>LEDs</w:t>
      </w:r>
      <w:proofErr w:type="spellEnd"/>
      <w:r>
        <w:rPr>
          <w:rFonts w:ascii="Arial" w:hAnsi="Arial"/>
          <w:b w:val="0"/>
        </w:rPr>
        <w:t>, Sensoren, Steckverbinder, Stromversorgungselemente, Schalter, Taster, Verbindungstechnik, Sicherungshalter sowie Lösungen zur drahtlosen Datenübertragung.</w:t>
      </w:r>
    </w:p>
    <w:p w14:paraId="37A789C6" w14:textId="77777777" w:rsidR="0070308F" w:rsidRDefault="009A5CC9">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315D3EC8" w14:textId="77777777" w:rsidR="0070308F" w:rsidRDefault="009A5CC9">
      <w:pPr>
        <w:pStyle w:val="Textkrper"/>
        <w:spacing w:before="120" w:after="120" w:line="276" w:lineRule="auto"/>
        <w:jc w:val="both"/>
        <w:rPr>
          <w:rFonts w:ascii="Arial" w:hAnsi="Arial"/>
          <w:b w:val="0"/>
        </w:rPr>
      </w:pPr>
      <w:r>
        <w:rPr>
          <w:rFonts w:ascii="Arial" w:hAnsi="Arial"/>
          <w:b w:val="0"/>
        </w:rPr>
        <w:t xml:space="preserve">Durch die Technologiepartnerschaft mit dem Formel-E-Team Audi Sport ABT Schaeffler und die Unterstützung der Formula-Student-Rennserie zeigt das Unternehmen seine Innovationsstärke im Bereich eMobility </w:t>
      </w:r>
      <w:r>
        <w:rPr>
          <w:rFonts w:ascii="Arial" w:hAnsi="Arial"/>
          <w:b w:val="0"/>
        </w:rPr>
        <w:br/>
        <w:t xml:space="preserve">(www.we-speed-up-the-future.com). </w:t>
      </w:r>
    </w:p>
    <w:p w14:paraId="613E4DEE" w14:textId="77777777" w:rsidR="0070308F" w:rsidRDefault="009A5CC9">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7 300 Mitarbeitende und hat im Jahr 2020 einen Umsatz von 823 Millionen Euro erwirtschaftet.</w:t>
      </w:r>
    </w:p>
    <w:p w14:paraId="2E40840B" w14:textId="77777777" w:rsidR="0070308F" w:rsidRDefault="009A5CC9">
      <w:pPr>
        <w:pStyle w:val="Textkrper"/>
        <w:spacing w:before="120" w:after="120" w:line="276" w:lineRule="auto"/>
        <w:rPr>
          <w:rFonts w:ascii="Arial" w:hAnsi="Arial"/>
          <w:b w:val="0"/>
          <w:lang w:val="en-GB"/>
        </w:rPr>
      </w:pPr>
      <w:proofErr w:type="spellStart"/>
      <w:r>
        <w:rPr>
          <w:rFonts w:ascii="Arial" w:hAnsi="Arial"/>
          <w:b w:val="0"/>
          <w:lang w:val="en-GB"/>
        </w:rPr>
        <w:t>Würth</w:t>
      </w:r>
      <w:proofErr w:type="spellEnd"/>
      <w:r>
        <w:rPr>
          <w:rFonts w:ascii="Arial" w:hAnsi="Arial"/>
          <w:b w:val="0"/>
          <w:lang w:val="en-GB"/>
        </w:rPr>
        <w:t xml:space="preserve"> </w:t>
      </w:r>
      <w:proofErr w:type="spellStart"/>
      <w:r>
        <w:rPr>
          <w:rFonts w:ascii="Arial" w:hAnsi="Arial"/>
          <w:b w:val="0"/>
          <w:lang w:val="en-GB"/>
        </w:rPr>
        <w:t>Elektronik</w:t>
      </w:r>
      <w:proofErr w:type="spellEnd"/>
      <w:r>
        <w:rPr>
          <w:rFonts w:ascii="Arial" w:hAnsi="Arial"/>
          <w:b w:val="0"/>
          <w:lang w:val="en-GB"/>
        </w:rPr>
        <w:t>: more than you expect!</w:t>
      </w:r>
    </w:p>
    <w:p w14:paraId="7C167900" w14:textId="77777777" w:rsidR="0070308F" w:rsidRDefault="009A5CC9">
      <w:pPr>
        <w:pStyle w:val="Textkrper"/>
        <w:spacing w:before="120" w:after="120" w:line="276" w:lineRule="auto"/>
        <w:rPr>
          <w:rFonts w:ascii="Arial" w:hAnsi="Arial"/>
        </w:rPr>
      </w:pPr>
      <w:r>
        <w:rPr>
          <w:rFonts w:ascii="Arial" w:hAnsi="Arial"/>
        </w:rPr>
        <w:t>Weitere Informationen unter www.we-online.com</w:t>
      </w:r>
    </w:p>
    <w:p w14:paraId="052D017F" w14:textId="77777777" w:rsidR="0070308F" w:rsidRDefault="0070308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70308F" w14:paraId="589DA69D" w14:textId="77777777">
        <w:tc>
          <w:tcPr>
            <w:tcW w:w="3902" w:type="dxa"/>
            <w:hideMark/>
          </w:tcPr>
          <w:p w14:paraId="2A9F086E" w14:textId="77777777" w:rsidR="0070308F" w:rsidRDefault="009A5CC9">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32132CA4" w14:textId="77777777" w:rsidR="0070308F" w:rsidRDefault="009A5CC9">
            <w:pPr>
              <w:spacing w:before="120" w:after="120" w:line="276" w:lineRule="auto"/>
              <w:rPr>
                <w:rFonts w:ascii="Arial" w:hAnsi="Arial" w:cs="Arial"/>
                <w:sz w:val="20"/>
              </w:rPr>
            </w:pPr>
            <w:r>
              <w:rPr>
                <w:rFonts w:ascii="Arial" w:hAnsi="Arial" w:cs="Arial"/>
                <w:sz w:val="20"/>
              </w:rPr>
              <w:t xml:space="preserve">Würth Elektronik </w:t>
            </w:r>
            <w:proofErr w:type="spellStart"/>
            <w:r>
              <w:rPr>
                <w:rFonts w:ascii="Arial" w:hAnsi="Arial" w:cs="Arial"/>
                <w:sz w:val="20"/>
              </w:rPr>
              <w:t>eiSos</w:t>
            </w:r>
            <w:proofErr w:type="spellEnd"/>
            <w:r>
              <w:rPr>
                <w:rFonts w:ascii="Arial" w:hAnsi="Arial" w:cs="Arial"/>
                <w:sz w:val="20"/>
              </w:rPr>
              <w:t xml:space="preserve">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14:paraId="24A470C3" w14:textId="77777777" w:rsidR="0070308F" w:rsidRDefault="009A5CC9">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14:paraId="5386B2DE" w14:textId="77777777" w:rsidR="0070308F" w:rsidRDefault="009A5CC9">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7188DA2B" w14:textId="77777777" w:rsidR="0070308F" w:rsidRDefault="009A5CC9">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2A269690" w14:textId="77777777" w:rsidR="0070308F" w:rsidRDefault="009A5CC9">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256ADE5E" w14:textId="77777777" w:rsidR="0070308F" w:rsidRDefault="009A5CC9">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 xml:space="preserve">Telefax: +49 89 500778-77 </w:t>
            </w:r>
            <w:r>
              <w:rPr>
                <w:rFonts w:ascii="Arial" w:hAnsi="Arial" w:cs="Arial"/>
                <w:bCs/>
                <w:sz w:val="20"/>
              </w:rPr>
              <w:br/>
              <w:t>E-Mail: b.basilio@htcm.de</w:t>
            </w:r>
          </w:p>
          <w:p w14:paraId="0FE17DA4" w14:textId="77777777" w:rsidR="0070308F" w:rsidRDefault="009A5CC9">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330DAB0E" w14:textId="77777777" w:rsidR="0070308F" w:rsidRDefault="0070308F">
      <w:pPr>
        <w:pStyle w:val="Textkrper"/>
        <w:spacing w:before="120" w:after="120" w:line="260" w:lineRule="exact"/>
      </w:pPr>
    </w:p>
    <w:sectPr w:rsidR="007030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3CABB" w14:textId="77777777" w:rsidR="0070308F" w:rsidRDefault="009A5CC9">
      <w:r>
        <w:separator/>
      </w:r>
    </w:p>
  </w:endnote>
  <w:endnote w:type="continuationSeparator" w:id="0">
    <w:p w14:paraId="1CE36B6B" w14:textId="77777777" w:rsidR="0070308F" w:rsidRDefault="009A5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4778" w14:textId="12B915EB" w:rsidR="0070308F" w:rsidRDefault="009A5CC9">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3F5B70">
      <w:rPr>
        <w:rFonts w:ascii="Arial" w:hAnsi="Arial" w:cs="Arial"/>
        <w:noProof/>
        <w:snapToGrid w:val="0"/>
        <w:sz w:val="16"/>
        <w:szCs w:val="16"/>
      </w:rPr>
      <w:t>WTH1PI1004.docx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920C1" w14:textId="77777777" w:rsidR="0070308F" w:rsidRDefault="009A5CC9">
      <w:r>
        <w:separator/>
      </w:r>
    </w:p>
  </w:footnote>
  <w:footnote w:type="continuationSeparator" w:id="0">
    <w:p w14:paraId="6970F10E" w14:textId="77777777" w:rsidR="0070308F" w:rsidRDefault="009A5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B7A1C" w14:textId="77777777" w:rsidR="0070308F" w:rsidRDefault="009A5CC9">
    <w:pPr>
      <w:pStyle w:val="Kopfzeile"/>
      <w:tabs>
        <w:tab w:val="clear" w:pos="9072"/>
        <w:tab w:val="right" w:pos="9498"/>
      </w:tabs>
    </w:pPr>
    <w:r>
      <w:rPr>
        <w:noProof/>
      </w:rPr>
      <w:drawing>
        <wp:anchor distT="0" distB="0" distL="114300" distR="114300" simplePos="0" relativeHeight="251657728" behindDoc="0" locked="0" layoutInCell="1" allowOverlap="1" wp14:anchorId="73A1803A" wp14:editId="15C12C8E">
          <wp:simplePos x="0" y="0"/>
          <wp:positionH relativeFrom="column">
            <wp:posOffset>-52705</wp:posOffset>
          </wp:positionH>
          <wp:positionV relativeFrom="paragraph">
            <wp:posOffset>-97790</wp:posOffset>
          </wp:positionV>
          <wp:extent cx="6545580" cy="1080135"/>
          <wp:effectExtent l="0" t="0" r="7620" b="5715"/>
          <wp:wrapNone/>
          <wp:docPr id="6" name="Bild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08F"/>
    <w:rsid w:val="0018077F"/>
    <w:rsid w:val="0018501F"/>
    <w:rsid w:val="002F62C4"/>
    <w:rsid w:val="003448F5"/>
    <w:rsid w:val="003F5B70"/>
    <w:rsid w:val="0070308F"/>
    <w:rsid w:val="00743241"/>
    <w:rsid w:val="00830EEF"/>
    <w:rsid w:val="009A5CC9"/>
    <w:rsid w:val="00AB6030"/>
    <w:rsid w:val="00BC738C"/>
    <w:rsid w:val="00D942BD"/>
    <w:rsid w:val="00DD15B2"/>
    <w:rsid w:val="00EC2649"/>
    <w:rsid w:val="00F017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9CADBBA"/>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81428497">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00078212">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465795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8241689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3D2D0-3185-4582-B39F-70F2FA904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4660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5271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Turgay Albayrak</cp:lastModifiedBy>
  <cp:revision>6</cp:revision>
  <cp:lastPrinted>2017-06-23T08:32:00Z</cp:lastPrinted>
  <dcterms:created xsi:type="dcterms:W3CDTF">2021-08-10T08:34:00Z</dcterms:created>
  <dcterms:modified xsi:type="dcterms:W3CDTF">2021-08-10T11:58:00Z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