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6ADDD" w14:textId="77777777" w:rsidR="00CF6BBD" w:rsidRPr="00CD3BA2" w:rsidRDefault="005A69E2" w:rsidP="00CF6BBD">
      <w:pPr>
        <w:keepNext/>
        <w:spacing w:before="720" w:after="720" w:line="260" w:lineRule="exact"/>
        <w:outlineLvl w:val="0"/>
        <w:rPr>
          <w:rFonts w:ascii="Arial" w:eastAsia="PMingLiU" w:hAnsi="Arial" w:cs="Arial"/>
          <w:b/>
          <w:bCs/>
          <w:kern w:val="32"/>
          <w:sz w:val="20"/>
          <w:szCs w:val="32"/>
        </w:rPr>
      </w:pPr>
      <w:r w:rsidRPr="00CD3BA2">
        <w:rPr>
          <w:rFonts w:ascii="宋体" w:eastAsia="PMingLiU" w:hAnsi="宋体" w:hint="eastAsia"/>
          <w:b/>
          <w:bCs/>
          <w:sz w:val="20"/>
          <w:szCs w:val="20"/>
        </w:rPr>
        <w:t>新聞稿</w:t>
      </w:r>
    </w:p>
    <w:p w14:paraId="7D58AE94" w14:textId="77777777" w:rsidR="000C16D9" w:rsidRPr="00CD3BA2" w:rsidRDefault="005A69E2" w:rsidP="00077279">
      <w:pPr>
        <w:pStyle w:val="a5"/>
        <w:tabs>
          <w:tab w:val="clear" w:pos="4536"/>
          <w:tab w:val="clear" w:pos="9072"/>
        </w:tabs>
        <w:spacing w:before="360" w:after="360"/>
        <w:rPr>
          <w:rFonts w:ascii="Arial" w:eastAsia="PMingLiU" w:hAnsi="Arial" w:cs="Arial"/>
          <w:b/>
          <w:bCs/>
          <w:color w:val="000000"/>
          <w:sz w:val="36"/>
        </w:rPr>
      </w:pPr>
      <w:r w:rsidRPr="00CD3BA2">
        <w:rPr>
          <w:rFonts w:ascii="宋体" w:eastAsia="PMingLiU" w:hAnsi="宋体" w:hint="eastAsia"/>
          <w:b/>
          <w:bCs/>
          <w:color w:val="000000"/>
          <w:sz w:val="36"/>
          <w:szCs w:val="36"/>
        </w:rPr>
        <w:t>Swissbit EM-30</w:t>
      </w:r>
      <w:r w:rsidRPr="00CD3BA2">
        <w:rPr>
          <w:rFonts w:ascii="宋体" w:eastAsia="PMingLiU" w:hAnsi="宋体" w:hint="eastAsia"/>
          <w:b/>
          <w:bCs/>
          <w:color w:val="000000"/>
          <w:sz w:val="36"/>
          <w:szCs w:val="36"/>
        </w:rPr>
        <w:t>：工業級</w:t>
      </w:r>
      <w:r w:rsidRPr="00CD3BA2">
        <w:rPr>
          <w:rFonts w:ascii="宋体" w:eastAsia="PMingLiU" w:hAnsi="宋体" w:hint="eastAsia"/>
          <w:b/>
          <w:bCs/>
          <w:color w:val="000000"/>
          <w:sz w:val="36"/>
          <w:szCs w:val="36"/>
        </w:rPr>
        <w:t>3D-NAND e.MMC-5.1 BGA</w:t>
      </w:r>
    </w:p>
    <w:p w14:paraId="4E2E65EA" w14:textId="0EBEA606" w:rsidR="00C60AB6" w:rsidRPr="00CD3BA2" w:rsidRDefault="005A69E2" w:rsidP="00C60AB6">
      <w:pPr>
        <w:pStyle w:val="a5"/>
        <w:tabs>
          <w:tab w:val="clear" w:pos="4536"/>
          <w:tab w:val="clear" w:pos="9072"/>
        </w:tabs>
        <w:spacing w:before="360" w:after="360"/>
        <w:rPr>
          <w:rFonts w:ascii="Arial" w:eastAsia="PMingLiU" w:hAnsi="Arial" w:cs="Arial"/>
          <w:b/>
          <w:bCs/>
        </w:rPr>
      </w:pPr>
      <w:r w:rsidRPr="00CD3BA2">
        <w:rPr>
          <w:rFonts w:ascii="宋体" w:eastAsia="PMingLiU" w:hAnsi="宋体" w:hint="eastAsia"/>
          <w:b/>
          <w:bCs/>
        </w:rPr>
        <w:t>穩健、可靠、經濟實惠，適用於嵌入式用途的儲存裝置</w:t>
      </w:r>
    </w:p>
    <w:p w14:paraId="6508AF7A" w14:textId="41A42969" w:rsidR="00896FA3" w:rsidRPr="00CD3BA2" w:rsidRDefault="005A69E2" w:rsidP="00D644A4">
      <w:pPr>
        <w:pStyle w:val="a8"/>
        <w:spacing w:before="120" w:after="120" w:line="260" w:lineRule="exact"/>
        <w:jc w:val="both"/>
        <w:rPr>
          <w:rFonts w:ascii="Arial" w:eastAsia="PMingLiU" w:hAnsi="Arial" w:cs="Arial"/>
        </w:rPr>
      </w:pPr>
      <w:r w:rsidRPr="00CD3BA2">
        <w:rPr>
          <w:rFonts w:ascii="宋体" w:eastAsia="PMingLiU" w:hAnsi="宋体" w:hint="eastAsia"/>
        </w:rPr>
        <w:t>布龍施霍芬，瑞士</w:t>
      </w:r>
      <w:r w:rsidRPr="00CD3BA2">
        <w:rPr>
          <w:rFonts w:ascii="宋体" w:eastAsia="PMingLiU" w:hAnsi="宋体" w:hint="eastAsia"/>
        </w:rPr>
        <w:t>2021</w:t>
      </w:r>
      <w:r w:rsidRPr="00CD3BA2">
        <w:rPr>
          <w:rFonts w:ascii="宋体" w:eastAsia="PMingLiU" w:hAnsi="宋体" w:hint="eastAsia"/>
        </w:rPr>
        <w:t>年</w:t>
      </w:r>
      <w:r w:rsidRPr="00CD3BA2">
        <w:rPr>
          <w:rFonts w:ascii="宋体" w:eastAsia="PMingLiU" w:hAnsi="宋体" w:hint="eastAsia"/>
        </w:rPr>
        <w:t>6</w:t>
      </w:r>
      <w:r w:rsidRPr="00CD3BA2">
        <w:rPr>
          <w:rFonts w:ascii="宋体" w:eastAsia="PMingLiU" w:hAnsi="宋体" w:hint="eastAsia"/>
        </w:rPr>
        <w:t>月</w:t>
      </w:r>
      <w:r w:rsidRPr="00CD3BA2">
        <w:rPr>
          <w:rFonts w:ascii="宋体" w:eastAsia="PMingLiU" w:hAnsi="宋体" w:hint="eastAsia"/>
        </w:rPr>
        <w:t>8</w:t>
      </w:r>
      <w:r w:rsidRPr="00CD3BA2">
        <w:rPr>
          <w:rFonts w:ascii="宋体" w:eastAsia="PMingLiU" w:hAnsi="宋体" w:hint="eastAsia"/>
        </w:rPr>
        <w:t>日——</w:t>
      </w:r>
      <w:proofErr w:type="spellStart"/>
      <w:r w:rsidRPr="00CD3BA2">
        <w:rPr>
          <w:rFonts w:ascii="宋体" w:eastAsia="PMingLiU" w:hAnsi="宋体" w:hint="eastAsia"/>
        </w:rPr>
        <w:t>Swissbit</w:t>
      </w:r>
      <w:r w:rsidRPr="00CD3BA2">
        <w:rPr>
          <w:rFonts w:ascii="宋体" w:eastAsia="PMingLiU" w:hAnsi="宋体" w:hint="eastAsia"/>
        </w:rPr>
        <w:t>推出了使用</w:t>
      </w:r>
      <w:proofErr w:type="spellEnd"/>
      <w:r w:rsidRPr="00CD3BA2">
        <w:rPr>
          <w:rFonts w:ascii="宋体" w:eastAsia="PMingLiU" w:hAnsi="宋体" w:hint="eastAsia"/>
        </w:rPr>
        <w:t>e.MMC-5.1</w:t>
      </w:r>
      <w:r w:rsidRPr="00CD3BA2">
        <w:rPr>
          <w:rFonts w:ascii="宋体" w:eastAsia="PMingLiU" w:hAnsi="宋体" w:hint="eastAsia"/>
        </w:rPr>
        <w:t>標準介面的</w:t>
      </w:r>
      <w:r w:rsidRPr="00CD3BA2">
        <w:rPr>
          <w:rFonts w:ascii="宋体" w:eastAsia="PMingLiU" w:hAnsi="宋体" w:hint="eastAsia"/>
        </w:rPr>
        <w:t>EM-30</w:t>
      </w:r>
      <w:r w:rsidRPr="00CD3BA2">
        <w:rPr>
          <w:rFonts w:ascii="宋体" w:eastAsia="PMingLiU" w:hAnsi="宋体" w:hint="eastAsia"/>
        </w:rPr>
        <w:t>裝置，擴充了該公司小型儲存解決方案產品線。該</w:t>
      </w:r>
      <w:proofErr w:type="spellStart"/>
      <w:r w:rsidRPr="00CD3BA2">
        <w:rPr>
          <w:rFonts w:ascii="宋体" w:eastAsia="PMingLiU" w:hAnsi="宋体" w:hint="eastAsia"/>
        </w:rPr>
        <w:t>BGA</w:t>
      </w:r>
      <w:r w:rsidRPr="00CD3BA2">
        <w:rPr>
          <w:rFonts w:ascii="宋体" w:eastAsia="PMingLiU" w:hAnsi="宋体" w:hint="eastAsia"/>
        </w:rPr>
        <w:t>封裝結合了先進的控制器與工業級</w:t>
      </w:r>
      <w:proofErr w:type="spellEnd"/>
      <w:r w:rsidRPr="00CD3BA2">
        <w:rPr>
          <w:rFonts w:ascii="宋体" w:eastAsia="PMingLiU" w:hAnsi="宋体" w:hint="eastAsia"/>
        </w:rPr>
        <w:t>3D-NAND</w:t>
      </w:r>
      <w:r w:rsidRPr="00CD3BA2">
        <w:rPr>
          <w:rFonts w:ascii="宋体" w:eastAsia="PMingLiU" w:hAnsi="宋体" w:hint="eastAsia"/>
        </w:rPr>
        <w:t>和韌體，適用於最嚴苛的使用環境。</w:t>
      </w:r>
      <w:r w:rsidRPr="00CD3BA2">
        <w:rPr>
          <w:rFonts w:ascii="宋体" w:eastAsia="PMingLiU" w:hAnsi="宋体" w:hint="eastAsia"/>
        </w:rPr>
        <w:t>EM-30</w:t>
      </w:r>
      <w:r w:rsidRPr="00CD3BA2">
        <w:rPr>
          <w:rFonts w:ascii="宋体" w:eastAsia="PMingLiU" w:hAnsi="宋体" w:hint="eastAsia"/>
        </w:rPr>
        <w:t>提供從</w:t>
      </w:r>
      <w:r w:rsidRPr="00CD3BA2">
        <w:rPr>
          <w:rFonts w:ascii="宋体" w:eastAsia="PMingLiU" w:hAnsi="宋体" w:hint="eastAsia"/>
        </w:rPr>
        <w:t xml:space="preserve">16GB </w:t>
      </w:r>
      <w:r w:rsidRPr="00CD3BA2">
        <w:rPr>
          <w:rFonts w:ascii="宋体" w:eastAsia="PMingLiU" w:hAnsi="宋体" w:hint="eastAsia"/>
        </w:rPr>
        <w:t>到</w:t>
      </w:r>
      <w:r w:rsidRPr="00CD3BA2">
        <w:rPr>
          <w:rFonts w:ascii="宋体" w:eastAsia="PMingLiU" w:hAnsi="宋体" w:hint="eastAsia"/>
        </w:rPr>
        <w:t xml:space="preserve"> 256GB</w:t>
      </w:r>
      <w:r w:rsidRPr="00CD3BA2">
        <w:rPr>
          <w:rFonts w:ascii="宋体" w:eastAsia="PMingLiU" w:hAnsi="宋体" w:hint="eastAsia"/>
        </w:rPr>
        <w:t>等多種容量，與以前的</w:t>
      </w:r>
      <w:r w:rsidRPr="00CD3BA2">
        <w:rPr>
          <w:rFonts w:ascii="宋体" w:eastAsia="PMingLiU" w:hAnsi="宋体" w:hint="eastAsia"/>
        </w:rPr>
        <w:t>2D-NAND</w:t>
      </w:r>
      <w:r w:rsidRPr="00CD3BA2">
        <w:rPr>
          <w:rFonts w:ascii="宋体" w:eastAsia="PMingLiU" w:hAnsi="宋体" w:hint="eastAsia"/>
        </w:rPr>
        <w:t>解決方案相比，可節省大量成本。適用的用途包括嵌入式系統、</w:t>
      </w:r>
      <w:r w:rsidRPr="00CD3BA2">
        <w:rPr>
          <w:rFonts w:ascii="宋体" w:eastAsia="PMingLiU" w:hAnsi="宋体" w:hint="eastAsia"/>
        </w:rPr>
        <w:t xml:space="preserve">POS / </w:t>
      </w:r>
      <w:proofErr w:type="spellStart"/>
      <w:r w:rsidRPr="00CD3BA2">
        <w:rPr>
          <w:rFonts w:ascii="宋体" w:eastAsia="PMingLiU" w:hAnsi="宋体" w:hint="eastAsia"/>
        </w:rPr>
        <w:t>POI</w:t>
      </w:r>
      <w:r w:rsidRPr="00CD3BA2">
        <w:rPr>
          <w:rFonts w:ascii="宋体" w:eastAsia="PMingLiU" w:hAnsi="宋体" w:hint="eastAsia"/>
        </w:rPr>
        <w:t>終端、工廠自動化、路由器和交換機、物聯網</w:t>
      </w:r>
      <w:proofErr w:type="spellEnd"/>
      <w:r w:rsidRPr="00CD3BA2">
        <w:rPr>
          <w:rFonts w:ascii="宋体" w:eastAsia="PMingLiU" w:hAnsi="宋体" w:hint="eastAsia"/>
        </w:rPr>
        <w:t>（</w:t>
      </w:r>
      <w:proofErr w:type="spellStart"/>
      <w:r w:rsidRPr="00CD3BA2">
        <w:rPr>
          <w:rFonts w:ascii="宋体" w:eastAsia="PMingLiU" w:hAnsi="宋体" w:hint="eastAsia"/>
        </w:rPr>
        <w:t>IoT</w:t>
      </w:r>
      <w:proofErr w:type="spellEnd"/>
      <w:r w:rsidRPr="00CD3BA2">
        <w:rPr>
          <w:rFonts w:ascii="宋体" w:eastAsia="PMingLiU" w:hAnsi="宋体" w:hint="eastAsia"/>
        </w:rPr>
        <w:t>）和醫療系統解決方案。</w:t>
      </w:r>
      <w:r w:rsidRPr="00CD3BA2">
        <w:rPr>
          <w:rFonts w:ascii="宋体" w:eastAsia="PMingLiU" w:hAnsi="宋体" w:hint="eastAsia"/>
        </w:rPr>
        <w:t xml:space="preserve"> </w:t>
      </w:r>
    </w:p>
    <w:p w14:paraId="1940C3A0" w14:textId="21D1DA08" w:rsidR="000A2B6D" w:rsidRPr="00CD3BA2" w:rsidRDefault="005A69E2" w:rsidP="001A4E7C">
      <w:pPr>
        <w:pStyle w:val="a8"/>
        <w:spacing w:before="120" w:after="120" w:line="260" w:lineRule="exact"/>
        <w:jc w:val="both"/>
        <w:rPr>
          <w:rFonts w:ascii="Arial" w:eastAsia="PMingLiU" w:hAnsi="Arial" w:cs="Arial"/>
          <w:b w:val="0"/>
          <w:bCs w:val="0"/>
        </w:rPr>
      </w:pPr>
      <w:r w:rsidRPr="00CD3BA2">
        <w:rPr>
          <w:rFonts w:ascii="宋体" w:eastAsia="PMingLiU" w:hAnsi="宋体" w:hint="eastAsia"/>
          <w:b w:val="0"/>
          <w:bCs w:val="0"/>
        </w:rPr>
        <w:t>EM-30</w:t>
      </w:r>
      <w:r w:rsidRPr="00CD3BA2">
        <w:rPr>
          <w:rFonts w:ascii="宋体" w:eastAsia="PMingLiU" w:hAnsi="宋体" w:hint="eastAsia"/>
          <w:b w:val="0"/>
          <w:bCs w:val="0"/>
        </w:rPr>
        <w:t>產品系列符合</w:t>
      </w:r>
      <w:r w:rsidRPr="00CD3BA2">
        <w:rPr>
          <w:rFonts w:ascii="宋体" w:eastAsia="PMingLiU" w:hAnsi="宋体" w:hint="eastAsia"/>
          <w:b w:val="0"/>
          <w:bCs w:val="0"/>
        </w:rPr>
        <w:t>e.MMC-5.1</w:t>
      </w:r>
      <w:r w:rsidRPr="00CD3BA2">
        <w:rPr>
          <w:rFonts w:ascii="宋体" w:eastAsia="PMingLiU" w:hAnsi="宋体" w:hint="eastAsia"/>
          <w:b w:val="0"/>
          <w:bCs w:val="0"/>
        </w:rPr>
        <w:t>規範，且完全向下相容。這是一個成熟的標準，因此非常便於整合。該產品系列支援的溫度範圍為</w:t>
      </w:r>
      <w:r w:rsidRPr="00CD3BA2">
        <w:rPr>
          <w:rFonts w:ascii="宋体" w:eastAsia="PMingLiU" w:hAnsi="宋体" w:hint="eastAsia"/>
          <w:b w:val="0"/>
          <w:bCs w:val="0"/>
        </w:rPr>
        <w:t>-40</w:t>
      </w:r>
      <w:r w:rsidRPr="00CD3BA2">
        <w:rPr>
          <w:rFonts w:ascii="宋体" w:eastAsia="PMingLiU" w:hAnsi="宋体" w:hint="eastAsia"/>
          <w:b w:val="0"/>
          <w:bCs w:val="0"/>
        </w:rPr>
        <w:t>至</w:t>
      </w:r>
      <w:r w:rsidRPr="00CD3BA2">
        <w:rPr>
          <w:rFonts w:ascii="宋体" w:eastAsia="PMingLiU" w:hAnsi="宋体" w:hint="eastAsia"/>
          <w:b w:val="0"/>
          <w:bCs w:val="0"/>
        </w:rPr>
        <w:t>+85</w:t>
      </w:r>
      <w:r w:rsidRPr="00CD3BA2">
        <w:rPr>
          <w:rFonts w:ascii="宋体" w:eastAsia="PMingLiU" w:hAnsi="宋体" w:hint="eastAsia"/>
          <w:b w:val="0"/>
          <w:bCs w:val="0"/>
        </w:rPr>
        <w:t>°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C</w:t>
      </w:r>
      <w:r w:rsidRPr="00CD3BA2">
        <w:rPr>
          <w:rFonts w:ascii="宋体" w:eastAsia="PMingLiU" w:hAnsi="宋体" w:hint="eastAsia"/>
          <w:b w:val="0"/>
          <w:bCs w:val="0"/>
        </w:rPr>
        <w:t>，非常適合最重要的嵌入式用途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。</w:t>
      </w:r>
      <w:r w:rsidRPr="00CD3BA2">
        <w:rPr>
          <w:rFonts w:ascii="宋体" w:eastAsia="PMingLiU" w:hAnsi="宋体" w:hint="eastAsia"/>
          <w:b w:val="0"/>
          <w:bCs w:val="0"/>
        </w:rPr>
        <w:t>EM-30</w:t>
      </w:r>
      <w:r w:rsidRPr="00CD3BA2">
        <w:rPr>
          <w:rFonts w:ascii="宋体" w:eastAsia="PMingLiU" w:hAnsi="宋体" w:hint="eastAsia"/>
          <w:b w:val="0"/>
          <w:bCs w:val="0"/>
        </w:rPr>
        <w:t>具有高達</w:t>
      </w:r>
      <w:r w:rsidRPr="00CD3BA2">
        <w:rPr>
          <w:rFonts w:ascii="宋体" w:eastAsia="PMingLiU" w:hAnsi="宋体" w:hint="eastAsia"/>
          <w:b w:val="0"/>
          <w:bCs w:val="0"/>
        </w:rPr>
        <w:t>300 MB/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s</w:t>
      </w:r>
      <w:r w:rsidRPr="00CD3BA2">
        <w:rPr>
          <w:rFonts w:ascii="宋体" w:eastAsia="PMingLiU" w:hAnsi="宋体" w:hint="eastAsia"/>
          <w:b w:val="0"/>
          <w:bCs w:val="0"/>
        </w:rPr>
        <w:t>的讀取速度和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230 MB/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s</w:t>
      </w:r>
      <w:r w:rsidRPr="00CD3BA2">
        <w:rPr>
          <w:rFonts w:ascii="宋体" w:eastAsia="PMingLiU" w:hAnsi="宋体" w:hint="eastAsia"/>
          <w:b w:val="0"/>
          <w:bCs w:val="0"/>
        </w:rPr>
        <w:t>的寫入速度，而且讀取和寫入隨機存速度取達到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 xml:space="preserve">39K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IOPS</w:t>
      </w:r>
      <w:r w:rsidRPr="00CD3BA2">
        <w:rPr>
          <w:rFonts w:ascii="宋体" w:eastAsia="PMingLiU" w:hAnsi="宋体" w:hint="eastAsia"/>
          <w:b w:val="0"/>
          <w:bCs w:val="0"/>
        </w:rPr>
        <w:t>和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 xml:space="preserve">41K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IOPS</w:t>
      </w:r>
      <w:r w:rsidRPr="00CD3BA2">
        <w:rPr>
          <w:rFonts w:ascii="宋体" w:eastAsia="PMingLiU" w:hAnsi="宋体" w:hint="eastAsia"/>
          <w:b w:val="0"/>
          <w:bCs w:val="0"/>
        </w:rPr>
        <w:t>，等同於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 xml:space="preserve">SATA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SSD</w:t>
      </w:r>
      <w:r w:rsidRPr="00CD3BA2">
        <w:rPr>
          <w:rFonts w:ascii="宋体" w:eastAsia="PMingLiU" w:hAnsi="宋体" w:hint="eastAsia"/>
          <w:b w:val="0"/>
          <w:bCs w:val="0"/>
        </w:rPr>
        <w:t>的性能，但尺寸要求和成本都顯著降低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。</w:t>
      </w:r>
    </w:p>
    <w:p w14:paraId="649D7E9B" w14:textId="77777777" w:rsidR="000A2B6D" w:rsidRPr="00CD3BA2" w:rsidRDefault="005A69E2" w:rsidP="001A4E7C">
      <w:pPr>
        <w:pStyle w:val="a8"/>
        <w:spacing w:before="120" w:after="120" w:line="260" w:lineRule="exact"/>
        <w:jc w:val="both"/>
        <w:rPr>
          <w:rFonts w:ascii="Arial" w:eastAsia="PMingLiU" w:hAnsi="Arial" w:cs="Arial"/>
          <w:bCs w:val="0"/>
        </w:rPr>
      </w:pPr>
      <w:r w:rsidRPr="00CD3BA2">
        <w:rPr>
          <w:rFonts w:ascii="宋体" w:eastAsia="PMingLiU" w:hAnsi="宋体" w:hint="eastAsia"/>
        </w:rPr>
        <w:t>資料更新和可靠性</w:t>
      </w:r>
    </w:p>
    <w:p w14:paraId="090EE3F8" w14:textId="4A794245" w:rsidR="000A2B6D" w:rsidRPr="00CD3BA2" w:rsidRDefault="005A69E2" w:rsidP="000A2B6D">
      <w:pPr>
        <w:pStyle w:val="a8"/>
        <w:spacing w:before="120" w:after="120" w:line="260" w:lineRule="exact"/>
        <w:jc w:val="both"/>
        <w:rPr>
          <w:rFonts w:ascii="Arial" w:eastAsia="PMingLiU" w:hAnsi="Arial" w:cs="Arial"/>
          <w:b w:val="0"/>
          <w:bCs w:val="0"/>
        </w:rPr>
      </w:pPr>
      <w:r w:rsidRPr="00CD3BA2">
        <w:rPr>
          <w:rFonts w:ascii="宋体" w:eastAsia="PMingLiU" w:hAnsi="宋体" w:hint="eastAsia"/>
          <w:b w:val="0"/>
          <w:bCs w:val="0"/>
        </w:rPr>
        <w:t>與普通尺寸的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SSD</w:t>
      </w:r>
      <w:r w:rsidRPr="00CD3BA2">
        <w:rPr>
          <w:rFonts w:ascii="宋体" w:eastAsia="PMingLiU" w:hAnsi="宋体" w:hint="eastAsia"/>
          <w:b w:val="0"/>
          <w:bCs w:val="0"/>
        </w:rPr>
        <w:t>類似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，</w:t>
      </w:r>
      <w:r w:rsidRPr="00CD3BA2">
        <w:rPr>
          <w:rFonts w:ascii="宋体" w:eastAsia="PMingLiU" w:hAnsi="宋体" w:hint="eastAsia"/>
          <w:b w:val="0"/>
          <w:bCs w:val="0"/>
        </w:rPr>
        <w:t>EM-30</w:t>
      </w:r>
      <w:r w:rsidRPr="00CD3BA2">
        <w:rPr>
          <w:rFonts w:ascii="宋体" w:eastAsia="PMingLiU" w:hAnsi="宋体" w:hint="eastAsia"/>
          <w:b w:val="0"/>
          <w:bCs w:val="0"/>
        </w:rPr>
        <w:t>的韌體支援對啟動分區等唯讀區域進行背景自動資料更新。此功能搭配強大的糾錯功能，即使長時間處於高溫環境中，也可確保未存取的資料始終保持極高的可靠性。</w:t>
      </w:r>
    </w:p>
    <w:p w14:paraId="1B4C448A" w14:textId="78E2C0EE" w:rsidR="00893FFD" w:rsidRPr="00CD3BA2" w:rsidRDefault="005A69E2" w:rsidP="000A2B6D">
      <w:pPr>
        <w:pStyle w:val="a8"/>
        <w:spacing w:before="120" w:after="120" w:line="260" w:lineRule="exact"/>
        <w:jc w:val="both"/>
        <w:rPr>
          <w:rFonts w:ascii="Arial" w:eastAsia="PMingLiU" w:hAnsi="Arial" w:cs="Arial"/>
          <w:b w:val="0"/>
          <w:bCs w:val="0"/>
        </w:rPr>
      </w:pPr>
      <w:r w:rsidRPr="00CD3BA2">
        <w:rPr>
          <w:rFonts w:ascii="宋体" w:eastAsia="PMingLiU" w:hAnsi="宋体" w:hint="eastAsia"/>
          <w:b w:val="0"/>
          <w:bCs w:val="0"/>
        </w:rPr>
        <w:t>另一個特殊功能是提高突然斷電的情況下保護資料不損毀的能力，這種情況不僅會發生在供電不穩定的地區，對於需要隨時移動的醫療設備和嵌入式系統而言，更是家常便飯。</w:t>
      </w:r>
    </w:p>
    <w:p w14:paraId="57EE1263" w14:textId="77777777" w:rsidR="007071FE" w:rsidRPr="00CD3BA2" w:rsidRDefault="005A69E2" w:rsidP="000A2B6D">
      <w:pPr>
        <w:pStyle w:val="a8"/>
        <w:spacing w:before="120" w:after="120" w:line="260" w:lineRule="exact"/>
        <w:jc w:val="both"/>
        <w:rPr>
          <w:rFonts w:ascii="Arial" w:eastAsia="PMingLiU" w:hAnsi="Arial" w:cs="Arial"/>
          <w:bCs w:val="0"/>
        </w:rPr>
      </w:pPr>
      <w:r w:rsidRPr="00CD3BA2">
        <w:rPr>
          <w:rFonts w:ascii="宋体" w:eastAsia="PMingLiU" w:hAnsi="宋体" w:hint="eastAsia"/>
        </w:rPr>
        <w:t>面向未來的解決方案</w:t>
      </w:r>
    </w:p>
    <w:p w14:paraId="634438E7" w14:textId="3E11A136" w:rsidR="007071FE" w:rsidRPr="00CD3BA2" w:rsidRDefault="005A69E2" w:rsidP="007071FE">
      <w:pPr>
        <w:pStyle w:val="a8"/>
        <w:spacing w:before="120" w:after="120" w:line="260" w:lineRule="exact"/>
        <w:jc w:val="both"/>
        <w:rPr>
          <w:rFonts w:ascii="Arial" w:eastAsia="PMingLiU" w:hAnsi="Arial" w:cs="Arial"/>
          <w:b w:val="0"/>
          <w:bCs w:val="0"/>
        </w:rPr>
      </w:pPr>
      <w:r w:rsidRPr="00CD3BA2">
        <w:rPr>
          <w:rFonts w:ascii="宋体" w:eastAsia="PMingLiU" w:hAnsi="宋体" w:hint="eastAsia"/>
          <w:b w:val="0"/>
          <w:bCs w:val="0"/>
        </w:rPr>
        <w:t>這一全新</w:t>
      </w:r>
      <w:r w:rsidRPr="00CD3BA2">
        <w:rPr>
          <w:rFonts w:ascii="宋体" w:eastAsia="PMingLiU" w:hAnsi="宋体" w:hint="eastAsia"/>
          <w:b w:val="0"/>
          <w:bCs w:val="0"/>
        </w:rPr>
        <w:t>e.MMC</w:t>
      </w:r>
      <w:r w:rsidRPr="00CD3BA2">
        <w:rPr>
          <w:rFonts w:ascii="宋体" w:eastAsia="PMingLiU" w:hAnsi="宋体" w:hint="eastAsia"/>
          <w:b w:val="0"/>
          <w:bCs w:val="0"/>
        </w:rPr>
        <w:t>產品線的定位，是滿足嵌入式系統及其新晶片組不斷成長的需求，而嵌入式系統及新晶片組通常需要超小型、具有抗振動能力的外殼，以及不斷提高的資料儲存容量。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Swissbit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 xml:space="preserve">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AG</w:t>
      </w:r>
      <w:r w:rsidRPr="00CD3BA2">
        <w:rPr>
          <w:rFonts w:ascii="宋体" w:eastAsia="PMingLiU" w:hAnsi="宋体" w:hint="eastAsia"/>
          <w:b w:val="0"/>
          <w:bCs w:val="0"/>
        </w:rPr>
        <w:t>儲存解決方案總經理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 xml:space="preserve">Roger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Griesemer</w:t>
      </w:r>
      <w:r w:rsidRPr="00CD3BA2">
        <w:rPr>
          <w:rFonts w:ascii="宋体" w:eastAsia="PMingLiU" w:hAnsi="宋体" w:hint="eastAsia"/>
          <w:b w:val="0"/>
          <w:bCs w:val="0"/>
        </w:rPr>
        <w:t>解釋道，透過對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 xml:space="preserve">Extended Lifetime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Monitoring</w:t>
      </w:r>
      <w:r w:rsidRPr="00CD3BA2">
        <w:rPr>
          <w:rFonts w:ascii="宋体" w:eastAsia="PMingLiU" w:hAnsi="宋体" w:hint="eastAsia"/>
          <w:b w:val="0"/>
          <w:bCs w:val="0"/>
        </w:rPr>
        <w:t>的支援，與將來可能推出、不會遺失資料且能夠在實際使用環境中進行的韌體更新相結合，再加上</w:t>
      </w:r>
      <w:r w:rsidRPr="00CD3BA2">
        <w:rPr>
          <w:rFonts w:ascii="宋体" w:eastAsia="PMingLiU" w:hAnsi="宋体" w:hint="eastAsia"/>
          <w:b w:val="0"/>
          <w:bCs w:val="0"/>
        </w:rPr>
        <w:t>Swissbit</w:t>
      </w:r>
      <w:r w:rsidRPr="00CD3BA2">
        <w:rPr>
          <w:rFonts w:ascii="宋体" w:eastAsia="PMingLiU" w:hAnsi="宋体" w:hint="eastAsia"/>
          <w:b w:val="0"/>
          <w:bCs w:val="0"/>
        </w:rPr>
        <w:t>可靠的使用壽命，使全新的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EM-30</w:t>
      </w:r>
      <w:r w:rsidRPr="00CD3BA2">
        <w:rPr>
          <w:rFonts w:ascii="宋体" w:eastAsia="PMingLiU" w:hAnsi="宋体" w:hint="eastAsia"/>
          <w:b w:val="0"/>
          <w:bCs w:val="0"/>
        </w:rPr>
        <w:t>系列成為我們為客戶提供之面向未來的解決方案。</w:t>
      </w:r>
    </w:p>
    <w:p w14:paraId="4B47E70F" w14:textId="77777777" w:rsidR="00893FFD" w:rsidRPr="00CD3BA2" w:rsidRDefault="005A69E2" w:rsidP="00893FFD">
      <w:pPr>
        <w:pStyle w:val="a8"/>
        <w:spacing w:before="120" w:after="120" w:line="260" w:lineRule="exact"/>
        <w:jc w:val="both"/>
        <w:rPr>
          <w:rFonts w:ascii="Arial" w:eastAsia="PMingLiU" w:hAnsi="Arial" w:cs="Arial"/>
          <w:bCs w:val="0"/>
        </w:rPr>
      </w:pPr>
      <w:r w:rsidRPr="00CD3BA2">
        <w:rPr>
          <w:rFonts w:ascii="宋体" w:eastAsia="PMingLiU" w:hAnsi="宋体" w:hint="eastAsia"/>
        </w:rPr>
        <w:t>可預測的使用壽命</w:t>
      </w:r>
    </w:p>
    <w:p w14:paraId="20780EEE" w14:textId="26C86A15" w:rsidR="00893FFD" w:rsidRPr="00CD3BA2" w:rsidRDefault="005A69E2" w:rsidP="00893FFD">
      <w:pPr>
        <w:pStyle w:val="a8"/>
        <w:spacing w:before="120" w:after="120" w:line="260" w:lineRule="exact"/>
        <w:jc w:val="both"/>
        <w:rPr>
          <w:rFonts w:ascii="Arial" w:eastAsia="PMingLiU" w:hAnsi="Arial" w:cs="Arial"/>
          <w:b w:val="0"/>
          <w:bCs w:val="0"/>
        </w:rPr>
      </w:pPr>
      <w:r w:rsidRPr="00CD3BA2">
        <w:rPr>
          <w:rFonts w:ascii="宋体" w:eastAsia="PMingLiU" w:hAnsi="宋体" w:hint="eastAsia"/>
          <w:b w:val="0"/>
          <w:bCs w:val="0"/>
        </w:rPr>
        <w:t>該器件採用了間距為</w:t>
      </w:r>
      <w:r w:rsidRPr="00CD3BA2">
        <w:rPr>
          <w:rFonts w:ascii="宋体" w:eastAsia="PMingLiU" w:hAnsi="宋体" w:hint="eastAsia"/>
          <w:b w:val="0"/>
          <w:bCs w:val="0"/>
        </w:rPr>
        <w:t>0.5mm</w:t>
      </w:r>
      <w:r w:rsidRPr="00CD3BA2">
        <w:rPr>
          <w:rFonts w:ascii="宋体" w:eastAsia="PMingLiU" w:hAnsi="宋体" w:hint="eastAsia"/>
          <w:b w:val="0"/>
          <w:bCs w:val="0"/>
        </w:rPr>
        <w:t>，尺寸為</w:t>
      </w:r>
      <w:r w:rsidRPr="00CD3BA2">
        <w:rPr>
          <w:rFonts w:ascii="宋体" w:eastAsia="PMingLiU" w:hAnsi="宋体" w:hint="eastAsia"/>
          <w:b w:val="0"/>
          <w:bCs w:val="0"/>
        </w:rPr>
        <w:t>11.5x13mm</w:t>
      </w:r>
      <w:r w:rsidRPr="00CD3BA2">
        <w:rPr>
          <w:rFonts w:ascii="宋体" w:eastAsia="PMingLiU" w:hAnsi="宋体" w:hint="eastAsia"/>
          <w:b w:val="0"/>
          <w:bCs w:val="0"/>
        </w:rPr>
        <w:t>的</w:t>
      </w:r>
      <w:r w:rsidRPr="00CD3BA2">
        <w:rPr>
          <w:rFonts w:ascii="宋体" w:eastAsia="PMingLiU" w:hAnsi="宋体" w:hint="eastAsia"/>
          <w:b w:val="0"/>
          <w:bCs w:val="0"/>
        </w:rPr>
        <w:t>BGA153</w:t>
      </w:r>
      <w:r w:rsidRPr="00CD3BA2">
        <w:rPr>
          <w:rFonts w:ascii="宋体" w:eastAsia="PMingLiU" w:hAnsi="宋体" w:hint="eastAsia"/>
          <w:b w:val="0"/>
          <w:bCs w:val="0"/>
        </w:rPr>
        <w:t>封裝，也提供間距為</w:t>
      </w:r>
      <w:r w:rsidRPr="00CD3BA2">
        <w:rPr>
          <w:rFonts w:ascii="宋体" w:eastAsia="PMingLiU" w:hAnsi="宋体" w:hint="eastAsia"/>
          <w:b w:val="0"/>
          <w:bCs w:val="0"/>
        </w:rPr>
        <w:t>1mm</w:t>
      </w:r>
      <w:r w:rsidRPr="00CD3BA2">
        <w:rPr>
          <w:rFonts w:ascii="宋体" w:eastAsia="PMingLiU" w:hAnsi="宋体" w:hint="eastAsia"/>
          <w:b w:val="0"/>
          <w:bCs w:val="0"/>
        </w:rPr>
        <w:t>的</w:t>
      </w:r>
      <w:r w:rsidRPr="00CD3BA2">
        <w:rPr>
          <w:rFonts w:ascii="宋体" w:eastAsia="PMingLiU" w:hAnsi="宋体" w:hint="eastAsia"/>
          <w:b w:val="0"/>
          <w:bCs w:val="0"/>
        </w:rPr>
        <w:t>BGA100</w:t>
      </w:r>
      <w:r w:rsidRPr="00CD3BA2">
        <w:rPr>
          <w:rFonts w:ascii="宋体" w:eastAsia="PMingLiU" w:hAnsi="宋体" w:hint="eastAsia"/>
          <w:b w:val="0"/>
          <w:bCs w:val="0"/>
        </w:rPr>
        <w:t>封裝可供選擇。對於焊接的元器件，瞭解實際條件下的預期使用壽命非常重要。</w:t>
      </w:r>
      <w:r w:rsidRPr="00CD3BA2">
        <w:rPr>
          <w:rFonts w:ascii="宋体" w:eastAsia="PMingLiU" w:hAnsi="宋体" w:hint="eastAsia"/>
          <w:b w:val="0"/>
          <w:bCs w:val="0"/>
        </w:rPr>
        <w:t>EM-30</w:t>
      </w:r>
      <w:r w:rsidRPr="00CD3BA2">
        <w:rPr>
          <w:rFonts w:ascii="宋体" w:eastAsia="PMingLiU" w:hAnsi="宋体" w:hint="eastAsia"/>
          <w:b w:val="0"/>
          <w:bCs w:val="0"/>
        </w:rPr>
        <w:t>可透過正常的方式存取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e.MMC</w:t>
      </w:r>
      <w:r w:rsidRPr="00CD3BA2">
        <w:rPr>
          <w:rFonts w:ascii="宋体" w:eastAsia="PMingLiU" w:hAnsi="宋体" w:hint="eastAsia"/>
          <w:b w:val="0"/>
          <w:bCs w:val="0"/>
        </w:rPr>
        <w:t>的暫存器來查詢寫入週期消耗，以及內部資源的詳細資訊，無需特殊的存取方法或安裝驅動程式。此功能甚至超越了</w:t>
      </w:r>
      <w:r w:rsidRPr="00CD3BA2">
        <w:rPr>
          <w:rFonts w:ascii="宋体" w:eastAsia="PMingLiU" w:hAnsi="宋体" w:hint="eastAsia"/>
          <w:b w:val="0"/>
          <w:bCs w:val="0"/>
        </w:rPr>
        <w:t>e.MMC</w:t>
      </w:r>
      <w:r w:rsidRPr="00CD3BA2">
        <w:rPr>
          <w:rFonts w:ascii="宋体" w:eastAsia="PMingLiU" w:hAnsi="宋体" w:hint="eastAsia"/>
          <w:b w:val="0"/>
          <w:bCs w:val="0"/>
        </w:rPr>
        <w:t>標準，能夠可靠地預測實際使用壽命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。</w:t>
      </w:r>
    </w:p>
    <w:p w14:paraId="38E18A31" w14:textId="77777777" w:rsidR="00893FFD" w:rsidRPr="00CD3BA2" w:rsidRDefault="005A69E2" w:rsidP="00893FFD">
      <w:pPr>
        <w:pStyle w:val="a8"/>
        <w:spacing w:before="120" w:after="120" w:line="260" w:lineRule="exact"/>
        <w:jc w:val="both"/>
        <w:rPr>
          <w:rFonts w:ascii="Arial" w:eastAsia="PMingLiU" w:hAnsi="Arial" w:cs="Arial"/>
          <w:bCs w:val="0"/>
        </w:rPr>
      </w:pPr>
      <w:r w:rsidRPr="00CD3BA2">
        <w:rPr>
          <w:rFonts w:ascii="宋体" w:eastAsia="PMingLiU" w:hAnsi="宋体" w:hint="eastAsia"/>
        </w:rPr>
        <w:t>靈活的配置</w:t>
      </w:r>
    </w:p>
    <w:p w14:paraId="3F7F4973" w14:textId="77777777" w:rsidR="000E24FE" w:rsidRPr="00CD3BA2" w:rsidRDefault="005A69E2" w:rsidP="00893FFD">
      <w:pPr>
        <w:pStyle w:val="a8"/>
        <w:spacing w:before="120" w:after="120" w:line="260" w:lineRule="exact"/>
        <w:jc w:val="both"/>
        <w:rPr>
          <w:rFonts w:ascii="Arial" w:eastAsia="PMingLiU" w:hAnsi="Arial" w:cs="Arial"/>
          <w:b w:val="0"/>
          <w:bCs w:val="0"/>
        </w:rPr>
      </w:pPr>
      <w:r w:rsidRPr="00CD3BA2">
        <w:rPr>
          <w:rFonts w:ascii="宋体" w:eastAsia="PMingLiU" w:hAnsi="宋体" w:hint="eastAsia"/>
          <w:b w:val="0"/>
          <w:bCs w:val="0"/>
        </w:rPr>
        <w:lastRenderedPageBreak/>
        <w:t>使用者可以將</w:t>
      </w:r>
      <w:r w:rsidRPr="00CD3BA2">
        <w:rPr>
          <w:rFonts w:ascii="宋体" w:eastAsia="PMingLiU" w:hAnsi="宋体" w:hint="eastAsia"/>
          <w:b w:val="0"/>
          <w:bCs w:val="0"/>
        </w:rPr>
        <w:t>EM-30</w:t>
      </w:r>
      <w:r w:rsidRPr="00CD3BA2">
        <w:rPr>
          <w:rFonts w:ascii="宋体" w:eastAsia="PMingLiU" w:hAnsi="宋体" w:hint="eastAsia"/>
          <w:b w:val="0"/>
          <w:bCs w:val="0"/>
        </w:rPr>
        <w:t>裝置分為數個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TLC</w:t>
      </w:r>
      <w:r w:rsidRPr="00CD3BA2">
        <w:rPr>
          <w:rFonts w:ascii="宋体" w:eastAsia="PMingLiU" w:hAnsi="宋体" w:hint="eastAsia"/>
          <w:b w:val="0"/>
          <w:bCs w:val="0"/>
        </w:rPr>
        <w:t>和</w:t>
      </w:r>
      <w:r w:rsidRPr="00CD3BA2">
        <w:rPr>
          <w:rFonts w:ascii="宋体" w:eastAsia="PMingLiU" w:hAnsi="宋体" w:hint="eastAsia"/>
          <w:b w:val="0"/>
          <w:bCs w:val="0"/>
        </w:rPr>
        <w:t>pSLC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（增強可靠性）的區域，以將唯讀區域與需要經常寫入的分區有效分開。如果需要耐用性最佳的</w:t>
      </w:r>
      <w:r w:rsidRPr="00CD3BA2">
        <w:rPr>
          <w:rFonts w:ascii="宋体" w:eastAsia="PMingLiU" w:hAnsi="宋体" w:hint="eastAsia"/>
          <w:b w:val="0"/>
          <w:bCs w:val="0"/>
        </w:rPr>
        <w:t>NAND</w:t>
      </w:r>
      <w:r w:rsidRPr="00CD3BA2">
        <w:rPr>
          <w:rFonts w:ascii="宋体" w:eastAsia="PMingLiU" w:hAnsi="宋体" w:hint="eastAsia"/>
          <w:b w:val="0"/>
          <w:bCs w:val="0"/>
        </w:rPr>
        <w:t>，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Swissbit</w:t>
      </w:r>
      <w:r w:rsidRPr="00CD3BA2">
        <w:rPr>
          <w:rFonts w:ascii="宋体" w:eastAsia="PMingLiU" w:hAnsi="宋体" w:hint="eastAsia"/>
          <w:b w:val="0"/>
          <w:bCs w:val="0"/>
        </w:rPr>
        <w:t>也提供預先配置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100</w:t>
      </w:r>
      <w:r w:rsidRPr="00CD3BA2">
        <w:rPr>
          <w:rFonts w:ascii="宋体" w:eastAsia="PMingLiU" w:hAnsi="宋体" w:hint="eastAsia"/>
          <w:b w:val="0"/>
          <w:bCs w:val="0"/>
        </w:rPr>
        <w:t>％</w:t>
      </w:r>
      <w:r w:rsidRPr="00CD3BA2">
        <w:rPr>
          <w:rFonts w:ascii="宋体" w:eastAsia="PMingLiU" w:hAnsi="宋体" w:hint="eastAsia"/>
          <w:b w:val="0"/>
          <w:bCs w:val="0"/>
        </w:rPr>
        <w:t xml:space="preserve">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pSLC</w:t>
      </w:r>
      <w:r w:rsidRPr="00CD3BA2">
        <w:rPr>
          <w:rFonts w:ascii="宋体" w:eastAsia="PMingLiU" w:hAnsi="宋体" w:hint="eastAsia"/>
          <w:b w:val="0"/>
          <w:bCs w:val="0"/>
        </w:rPr>
        <w:t>的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EM-36</w:t>
      </w:r>
      <w:r w:rsidRPr="00CD3BA2">
        <w:rPr>
          <w:rFonts w:ascii="宋体" w:eastAsia="PMingLiU" w:hAnsi="宋体" w:hint="eastAsia"/>
          <w:b w:val="0"/>
          <w:bCs w:val="0"/>
        </w:rPr>
        <w:t>型號。其可用容量在</w:t>
      </w:r>
      <w:r w:rsidRPr="00CD3BA2">
        <w:rPr>
          <w:rFonts w:ascii="宋体" w:eastAsia="PMingLiU" w:hAnsi="宋体" w:hint="eastAsia"/>
          <w:b w:val="0"/>
          <w:bCs w:val="0"/>
        </w:rPr>
        <w:t>5GB</w:t>
      </w:r>
      <w:r w:rsidRPr="00CD3BA2">
        <w:rPr>
          <w:rFonts w:ascii="宋体" w:eastAsia="PMingLiU" w:hAnsi="宋体" w:hint="eastAsia"/>
          <w:b w:val="0"/>
          <w:bCs w:val="0"/>
        </w:rPr>
        <w:t>到</w:t>
      </w:r>
      <w:r w:rsidRPr="00CD3BA2">
        <w:rPr>
          <w:rFonts w:ascii="宋体" w:eastAsia="PMingLiU" w:hAnsi="宋体" w:hint="eastAsia"/>
          <w:b w:val="0"/>
          <w:bCs w:val="0"/>
        </w:rPr>
        <w:t xml:space="preserve">80 </w:t>
      </w:r>
      <w:proofErr w:type="spellStart"/>
      <w:r w:rsidRPr="00CD3BA2">
        <w:rPr>
          <w:rFonts w:ascii="宋体" w:eastAsia="PMingLiU" w:hAnsi="宋体" w:hint="eastAsia"/>
          <w:b w:val="0"/>
          <w:bCs w:val="0"/>
        </w:rPr>
        <w:t>GB</w:t>
      </w:r>
      <w:r w:rsidRPr="00CD3BA2">
        <w:rPr>
          <w:rFonts w:ascii="宋体" w:eastAsia="PMingLiU" w:hAnsi="宋体" w:hint="eastAsia"/>
          <w:b w:val="0"/>
          <w:bCs w:val="0"/>
        </w:rPr>
        <w:t>之間</w:t>
      </w:r>
      <w:proofErr w:type="spellEnd"/>
      <w:r w:rsidRPr="00CD3BA2">
        <w:rPr>
          <w:rFonts w:ascii="宋体" w:eastAsia="PMingLiU" w:hAnsi="宋体" w:hint="eastAsia"/>
          <w:b w:val="0"/>
          <w:bCs w:val="0"/>
        </w:rPr>
        <w:t>。</w:t>
      </w:r>
    </w:p>
    <w:p w14:paraId="11319DD7" w14:textId="77777777" w:rsidR="00592A3E" w:rsidRPr="00CD3BA2" w:rsidRDefault="00592A3E" w:rsidP="001A4E7C">
      <w:pPr>
        <w:pStyle w:val="a8"/>
        <w:spacing w:before="120" w:after="120" w:line="260" w:lineRule="exact"/>
        <w:jc w:val="both"/>
        <w:rPr>
          <w:rFonts w:ascii="Arial" w:eastAsia="PMingLiU" w:hAnsi="Arial" w:cs="Arial"/>
          <w:b w:val="0"/>
          <w:bCs w:val="0"/>
          <w:lang w:val="en-US"/>
        </w:rPr>
      </w:pPr>
    </w:p>
    <w:p w14:paraId="37810B83" w14:textId="77777777" w:rsidR="00077279" w:rsidRPr="00CD3BA2" w:rsidRDefault="00077279" w:rsidP="00077279">
      <w:pPr>
        <w:pStyle w:val="PITextkrper"/>
        <w:pBdr>
          <w:top w:val="single" w:sz="4" w:space="1" w:color="auto"/>
        </w:pBdr>
        <w:spacing w:before="240"/>
        <w:jc w:val="left"/>
        <w:rPr>
          <w:rFonts w:eastAsia="PMingLiU" w:cs="Arial"/>
          <w:b/>
          <w:sz w:val="18"/>
          <w:szCs w:val="18"/>
          <w:lang w:val="en-US"/>
        </w:rPr>
      </w:pPr>
    </w:p>
    <w:p w14:paraId="6CA3623A" w14:textId="77777777" w:rsidR="00077279" w:rsidRPr="00CD3BA2" w:rsidRDefault="005A69E2" w:rsidP="00077279">
      <w:pPr>
        <w:spacing w:after="120" w:line="280" w:lineRule="exact"/>
        <w:rPr>
          <w:rFonts w:ascii="Arial" w:eastAsia="PMingLiU" w:hAnsi="Arial" w:cs="Arial"/>
          <w:b/>
          <w:bCs/>
          <w:sz w:val="18"/>
          <w:szCs w:val="18"/>
        </w:rPr>
      </w:pPr>
      <w:r w:rsidRPr="00CD3BA2">
        <w:rPr>
          <w:rFonts w:ascii="宋体" w:eastAsia="PMingLiU" w:hAnsi="宋体" w:hint="eastAsia"/>
          <w:b/>
          <w:bCs/>
          <w:sz w:val="18"/>
          <w:szCs w:val="18"/>
        </w:rPr>
        <w:t>適用圖片</w:t>
      </w:r>
    </w:p>
    <w:p w14:paraId="52FC2967" w14:textId="77777777" w:rsidR="00077279" w:rsidRPr="00CD3BA2" w:rsidRDefault="005A69E2" w:rsidP="00077279">
      <w:pPr>
        <w:spacing w:after="120" w:line="280" w:lineRule="exact"/>
        <w:rPr>
          <w:rStyle w:val="a4"/>
          <w:rFonts w:ascii="宋体" w:eastAsia="PMingLiU" w:hAnsi="宋体" w:cs="宋体"/>
          <w:bCs/>
          <w:color w:val="auto"/>
          <w:sz w:val="18"/>
          <w:szCs w:val="18"/>
        </w:rPr>
      </w:pPr>
      <w:r w:rsidRPr="00CD3BA2">
        <w:rPr>
          <w:rFonts w:ascii="宋体" w:eastAsia="PMingLiU" w:hAnsi="宋体" w:hint="eastAsia"/>
          <w:bCs/>
          <w:sz w:val="18"/>
          <w:szCs w:val="18"/>
        </w:rPr>
        <w:t>下列圖片可從以下連結下載為列印品質的原圖：</w:t>
      </w:r>
      <w:r w:rsidRPr="00CD3BA2">
        <w:rPr>
          <w:rFonts w:ascii="宋体" w:eastAsia="PMingLiU" w:hAnsi="宋体" w:hint="eastAsia"/>
          <w:bCs/>
          <w:sz w:val="18"/>
          <w:szCs w:val="18"/>
        </w:rPr>
        <w:t>http://www.htcm.de/kk/swissbit</w:t>
      </w:r>
    </w:p>
    <w:tbl>
      <w:tblPr>
        <w:tblW w:w="79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4461"/>
      </w:tblGrid>
      <w:tr w:rsidR="0097292D" w:rsidRPr="00CD3BA2" w14:paraId="078A0B11" w14:textId="77777777" w:rsidTr="0097292D">
        <w:trPr>
          <w:trHeight w:val="2669"/>
        </w:trPr>
        <w:tc>
          <w:tcPr>
            <w:tcW w:w="3510" w:type="dxa"/>
          </w:tcPr>
          <w:p w14:paraId="090ADCF3" w14:textId="02215FD4" w:rsidR="0097292D" w:rsidRPr="00CD3BA2" w:rsidRDefault="0097292D" w:rsidP="00A1042C">
            <w:pPr>
              <w:pStyle w:val="txt"/>
              <w:rPr>
                <w:rFonts w:eastAsia="PMingLiU"/>
                <w:b/>
                <w:sz w:val="18"/>
                <w:szCs w:val="18"/>
              </w:rPr>
            </w:pPr>
            <w:r w:rsidRPr="00CD3BA2">
              <w:rPr>
                <w:rFonts w:eastAsia="PMingLiU" w:hint="eastAsia"/>
                <w:b/>
                <w:sz w:val="18"/>
              </w:rPr>
              <w:br/>
            </w:r>
            <w:r w:rsidRPr="00CD3BA2">
              <w:rPr>
                <w:rFonts w:eastAsia="PMingLiU" w:hint="eastAsia"/>
                <w:noProof/>
                <w:lang w:val="en-US" w:eastAsia="zh-CN"/>
              </w:rPr>
              <w:drawing>
                <wp:inline distT="0" distB="0" distL="0" distR="0" wp14:anchorId="55D73968" wp14:editId="3CC232E5">
                  <wp:extent cx="2139950" cy="132715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A2">
              <w:rPr>
                <w:rFonts w:eastAsia="PMingLiU" w:hint="eastAsia"/>
                <w:bCs/>
                <w:color w:val="auto"/>
                <w:sz w:val="16"/>
                <w:szCs w:val="16"/>
              </w:rPr>
              <w:br/>
            </w:r>
            <w:r w:rsidRPr="00CD3BA2">
              <w:rPr>
                <w:rFonts w:eastAsia="PMingLiU" w:hint="eastAsia"/>
                <w:sz w:val="16"/>
                <w:szCs w:val="16"/>
              </w:rPr>
              <w:t>圖片來源：</w:t>
            </w:r>
            <w:r w:rsidRPr="00CD3BA2">
              <w:rPr>
                <w:rFonts w:eastAsia="PMingLiU" w:hint="eastAsia"/>
                <w:sz w:val="16"/>
                <w:szCs w:val="16"/>
              </w:rPr>
              <w:t>Swissbit</w:t>
            </w:r>
            <w:r w:rsidRPr="00CD3BA2">
              <w:rPr>
                <w:rFonts w:eastAsia="PMingLiU" w:hint="eastAsia"/>
                <w:b/>
                <w:bCs/>
                <w:sz w:val="22"/>
                <w:szCs w:val="22"/>
              </w:rPr>
              <w:t xml:space="preserve"> </w:t>
            </w:r>
            <w:r w:rsidRPr="00CD3BA2">
              <w:rPr>
                <w:rFonts w:eastAsia="PMingLiU" w:hint="eastAsia"/>
                <w:b/>
                <w:bCs/>
                <w:sz w:val="22"/>
                <w:szCs w:val="22"/>
              </w:rPr>
              <w:br/>
            </w:r>
            <w:r w:rsidRPr="00CD3BA2">
              <w:rPr>
                <w:rFonts w:eastAsia="PMingLiU" w:hint="eastAsia"/>
                <w:b/>
                <w:bCs/>
                <w:sz w:val="22"/>
                <w:szCs w:val="22"/>
              </w:rPr>
              <w:br/>
            </w:r>
            <w:r w:rsidRPr="00CD3BA2">
              <w:rPr>
                <w:rFonts w:eastAsia="PMingLiU" w:hint="eastAsia"/>
                <w:b/>
              </w:rPr>
              <w:t>超越標準：</w:t>
            </w:r>
            <w:r w:rsidRPr="00CD3BA2">
              <w:rPr>
                <w:rFonts w:eastAsia="PMingLiU" w:hint="eastAsia"/>
                <w:b/>
                <w:sz w:val="18"/>
                <w:szCs w:val="18"/>
              </w:rPr>
              <w:br/>
              <w:t>Swissbit EM-30 e.MMC-5.1</w:t>
            </w:r>
            <w:r w:rsidRPr="00CD3BA2">
              <w:rPr>
                <w:rFonts w:eastAsia="PMingLiU" w:hint="eastAsia"/>
                <w:b/>
                <w:sz w:val="18"/>
                <w:szCs w:val="18"/>
              </w:rPr>
              <w:br/>
            </w:r>
          </w:p>
        </w:tc>
        <w:tc>
          <w:tcPr>
            <w:tcW w:w="4461" w:type="dxa"/>
          </w:tcPr>
          <w:p w14:paraId="00CB04F6" w14:textId="68575D08" w:rsidR="0097292D" w:rsidRPr="00CD3BA2" w:rsidRDefault="0097292D" w:rsidP="00A1042C">
            <w:pPr>
              <w:pStyle w:val="txt"/>
              <w:rPr>
                <w:rFonts w:eastAsia="PMingLiU"/>
                <w:b/>
                <w:noProof/>
                <w:sz w:val="18"/>
              </w:rPr>
            </w:pPr>
            <w:r w:rsidRPr="00CD3BA2">
              <w:rPr>
                <w:rFonts w:eastAsia="PMingLiU" w:hint="eastAsia"/>
                <w:b/>
                <w:sz w:val="18"/>
              </w:rPr>
              <w:br/>
            </w:r>
            <w:r w:rsidRPr="00CD3BA2">
              <w:rPr>
                <w:rFonts w:eastAsia="PMingLiU" w:hint="eastAsia"/>
                <w:noProof/>
                <w:lang w:val="en-US" w:eastAsia="zh-CN"/>
              </w:rPr>
              <w:drawing>
                <wp:inline distT="0" distB="0" distL="0" distR="0" wp14:anchorId="012750C4" wp14:editId="5C520CF3">
                  <wp:extent cx="2656800" cy="1328400"/>
                  <wp:effectExtent l="0" t="0" r="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00" cy="13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A2">
              <w:rPr>
                <w:rFonts w:eastAsia="PMingLiU" w:hint="eastAsia"/>
                <w:b/>
                <w:sz w:val="18"/>
              </w:rPr>
              <w:br/>
            </w:r>
            <w:r w:rsidRPr="00CD3BA2">
              <w:rPr>
                <w:rFonts w:eastAsia="PMingLiU" w:hint="eastAsia"/>
                <w:bCs/>
                <w:color w:val="auto"/>
                <w:sz w:val="16"/>
                <w:szCs w:val="16"/>
              </w:rPr>
              <w:t>圖片來源：</w:t>
            </w:r>
            <w:r w:rsidRPr="00CD3BA2">
              <w:rPr>
                <w:rFonts w:eastAsia="PMingLiU" w:hint="eastAsia"/>
                <w:bCs/>
                <w:color w:val="auto"/>
                <w:sz w:val="16"/>
                <w:szCs w:val="16"/>
              </w:rPr>
              <w:t>Swissbit</w:t>
            </w:r>
            <w:r w:rsidRPr="00CD3BA2">
              <w:rPr>
                <w:rFonts w:eastAsia="PMingLiU" w:hint="eastAsia"/>
              </w:rPr>
              <w:br/>
            </w:r>
            <w:r w:rsidRPr="00CD3BA2">
              <w:rPr>
                <w:rFonts w:eastAsia="PMingLiU" w:hint="eastAsia"/>
              </w:rPr>
              <w:br/>
              <w:t>Swissbit</w:t>
            </w:r>
            <w:r w:rsidRPr="00CD3BA2">
              <w:rPr>
                <w:rFonts w:eastAsia="PMingLiU" w:hint="eastAsia"/>
              </w:rPr>
              <w:t>的</w:t>
            </w:r>
            <w:r w:rsidRPr="00CD3BA2">
              <w:rPr>
                <w:rFonts w:eastAsia="PMingLiU" w:hint="eastAsia"/>
              </w:rPr>
              <w:t>e.MMC-5.1</w:t>
            </w:r>
            <w:r w:rsidRPr="00CD3BA2">
              <w:rPr>
                <w:rFonts w:eastAsia="PMingLiU" w:hint="eastAsia"/>
              </w:rPr>
              <w:t>儲存解決方案</w:t>
            </w:r>
            <w:r w:rsidRPr="00CD3BA2">
              <w:rPr>
                <w:rFonts w:eastAsia="PMingLiU" w:hint="eastAsia"/>
              </w:rPr>
              <w:t>EM-30</w:t>
            </w:r>
            <w:r w:rsidRPr="00CD3BA2">
              <w:rPr>
                <w:rFonts w:eastAsia="PMingLiU" w:hint="eastAsia"/>
              </w:rPr>
              <w:t>適用於嵌入式系統用途。</w:t>
            </w:r>
          </w:p>
        </w:tc>
      </w:tr>
    </w:tbl>
    <w:p w14:paraId="4DA6FA43" w14:textId="77777777" w:rsidR="00751D33" w:rsidRPr="00CD3BA2" w:rsidRDefault="00751D33" w:rsidP="00751D33">
      <w:pPr>
        <w:pStyle w:val="a8"/>
        <w:spacing w:before="120" w:after="120" w:line="260" w:lineRule="exact"/>
        <w:jc w:val="both"/>
        <w:rPr>
          <w:rFonts w:ascii="Arial" w:eastAsia="PMingLiU" w:hAnsi="Arial"/>
          <w:b w:val="0"/>
          <w:bCs w:val="0"/>
          <w:lang w:val="de-DE"/>
        </w:rPr>
      </w:pPr>
    </w:p>
    <w:p w14:paraId="19DBC278" w14:textId="77777777" w:rsidR="00A6389C" w:rsidRPr="00CD3BA2" w:rsidRDefault="00A6389C" w:rsidP="00751D33">
      <w:pPr>
        <w:pStyle w:val="a8"/>
        <w:spacing w:before="120" w:after="120" w:line="260" w:lineRule="exact"/>
        <w:jc w:val="both"/>
        <w:rPr>
          <w:rFonts w:ascii="Arial" w:eastAsia="PMingLiU" w:hAnsi="Arial"/>
          <w:b w:val="0"/>
          <w:bCs w:val="0"/>
          <w:lang w:val="de-CH"/>
        </w:rPr>
      </w:pPr>
    </w:p>
    <w:p w14:paraId="258BF909" w14:textId="77777777" w:rsidR="008A354F" w:rsidRPr="00CD3BA2" w:rsidRDefault="008A354F" w:rsidP="008A354F">
      <w:pPr>
        <w:autoSpaceDE w:val="0"/>
        <w:autoSpaceDN w:val="0"/>
        <w:adjustRightInd w:val="0"/>
        <w:spacing w:before="120" w:after="120" w:line="276" w:lineRule="auto"/>
        <w:rPr>
          <w:rFonts w:ascii="Arial" w:eastAsia="PMingLiU" w:hAnsi="Arial" w:cs="Arial"/>
          <w:b/>
          <w:bCs/>
          <w:sz w:val="20"/>
          <w:szCs w:val="20"/>
        </w:rPr>
      </w:pPr>
      <w:r w:rsidRPr="00CD3BA2">
        <w:rPr>
          <w:rFonts w:ascii="等线" w:eastAsia="PMingLiU" w:hAnsi="等线" w:hint="eastAsia"/>
          <w:b/>
          <w:bCs/>
          <w:sz w:val="22"/>
          <w:szCs w:val="22"/>
        </w:rPr>
        <w:t>關於</w:t>
      </w:r>
      <w:r w:rsidRPr="00CD3BA2">
        <w:rPr>
          <w:rFonts w:ascii="Arial" w:eastAsia="PMingLiU" w:hAnsi="Arial" w:hint="eastAsia"/>
          <w:b/>
          <w:bCs/>
          <w:sz w:val="20"/>
          <w:szCs w:val="20"/>
        </w:rPr>
        <w:t xml:space="preserve">Swissbit </w:t>
      </w:r>
    </w:p>
    <w:p w14:paraId="05DDA27E" w14:textId="77777777" w:rsidR="008A354F" w:rsidRPr="00CD3BA2" w:rsidRDefault="008A354F" w:rsidP="008A354F">
      <w:pPr>
        <w:pStyle w:val="a8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 w:rsidRPr="00CD3BA2">
        <w:rPr>
          <w:rFonts w:ascii="Arial" w:eastAsia="PMingLiU" w:hAnsi="Arial" w:hint="eastAsia"/>
          <w:b w:val="0"/>
          <w:bCs w:val="0"/>
        </w:rPr>
        <w:t>Swissbit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 xml:space="preserve"> 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AG</w:t>
      </w:r>
      <w:r w:rsidRPr="00CD3BA2">
        <w:rPr>
          <w:rFonts w:ascii="Arial" w:eastAsia="PMingLiU" w:hAnsi="Arial" w:hint="eastAsia"/>
          <w:b w:val="0"/>
          <w:bCs w:val="0"/>
        </w:rPr>
        <w:t>是歐洲唯一滿足嚴苛</w:t>
      </w:r>
      <w:bookmarkStart w:id="0" w:name="_GoBack"/>
      <w:bookmarkEnd w:id="0"/>
      <w:r w:rsidRPr="00CD3BA2">
        <w:rPr>
          <w:rFonts w:ascii="Arial" w:eastAsia="PMingLiU" w:hAnsi="Arial" w:hint="eastAsia"/>
          <w:b w:val="0"/>
          <w:bCs w:val="0"/>
        </w:rPr>
        <w:t>應用需求的儲存和嵌入式</w:t>
      </w:r>
      <w:r w:rsidRPr="00CD3BA2">
        <w:rPr>
          <w:rFonts w:ascii="Arial" w:eastAsia="PMingLiU" w:hAnsi="Arial" w:hint="eastAsia"/>
          <w:b w:val="0"/>
          <w:bCs w:val="0"/>
        </w:rPr>
        <w:t>IoT</w:t>
      </w:r>
      <w:r w:rsidRPr="00CD3BA2">
        <w:rPr>
          <w:rFonts w:ascii="Arial" w:eastAsia="PMingLiU" w:hAnsi="Arial" w:hint="eastAsia"/>
          <w:b w:val="0"/>
          <w:bCs w:val="0"/>
        </w:rPr>
        <w:t>解決方案的獨立製造商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。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Swissbit</w:t>
      </w:r>
      <w:r w:rsidRPr="00CD3BA2">
        <w:rPr>
          <w:rFonts w:ascii="Arial" w:eastAsia="PMingLiU" w:hAnsi="Arial" w:hint="eastAsia"/>
          <w:b w:val="0"/>
          <w:bCs w:val="0"/>
        </w:rPr>
        <w:t>融合了儲存和嵌入式</w:t>
      </w:r>
      <w:r w:rsidRPr="00CD3BA2">
        <w:rPr>
          <w:rFonts w:ascii="Arial" w:eastAsia="PMingLiU" w:hAnsi="Arial" w:hint="eastAsia"/>
          <w:b w:val="0"/>
          <w:bCs w:val="0"/>
        </w:rPr>
        <w:t>IoT</w:t>
      </w:r>
      <w:r w:rsidRPr="00CD3BA2">
        <w:rPr>
          <w:rFonts w:ascii="Arial" w:eastAsia="PMingLiU" w:hAnsi="Arial" w:hint="eastAsia"/>
          <w:b w:val="0"/>
          <w:bCs w:val="0"/>
        </w:rPr>
        <w:t>技術方面的獨特能力與先進的封裝技術，幫助客戶可靠地儲存和保護工業、網路通訊、汽車、醫療和金融應用，以及整個物聯網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（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IoT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）中的資料。</w:t>
      </w:r>
    </w:p>
    <w:p w14:paraId="22AF758C" w14:textId="77777777" w:rsidR="008A354F" w:rsidRPr="00CD3BA2" w:rsidRDefault="008A354F" w:rsidP="008A354F">
      <w:pPr>
        <w:pStyle w:val="a8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 w:rsidRPr="00CD3BA2">
        <w:rPr>
          <w:rFonts w:ascii="Arial" w:eastAsia="PMingLiU" w:hAnsi="Arial" w:hint="eastAsia"/>
          <w:b w:val="0"/>
          <w:bCs w:val="0"/>
        </w:rPr>
        <w:t>Swissbit</w:t>
      </w:r>
      <w:r w:rsidRPr="00CD3BA2">
        <w:rPr>
          <w:rFonts w:ascii="Arial" w:eastAsia="PMingLiU" w:hAnsi="Arial" w:hint="eastAsia"/>
          <w:b w:val="0"/>
          <w:bCs w:val="0"/>
        </w:rPr>
        <w:t>開發和製造的產品長期適用，又具有高可靠性和自訂優化功能，堪稱真正的「德國製造」工業儲存和安全產品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。</w:t>
      </w:r>
      <w:r w:rsidRPr="00CD3BA2">
        <w:rPr>
          <w:rFonts w:ascii="Arial" w:eastAsia="PMingLiU" w:hAnsi="Arial" w:hint="eastAsia"/>
          <w:b w:val="0"/>
          <w:bCs w:val="0"/>
        </w:rPr>
        <w:t xml:space="preserve"> </w:t>
      </w:r>
    </w:p>
    <w:p w14:paraId="403D310F" w14:textId="30DCA46E" w:rsidR="008A354F" w:rsidRPr="00CD3BA2" w:rsidRDefault="008A354F" w:rsidP="008A354F">
      <w:pPr>
        <w:pStyle w:val="a8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 w:rsidRPr="00CD3BA2">
        <w:rPr>
          <w:rFonts w:ascii="Arial" w:eastAsia="PMingLiU" w:hAnsi="Arial" w:hint="eastAsia"/>
          <w:b w:val="0"/>
          <w:bCs w:val="0"/>
        </w:rPr>
        <w:t>Swissbit</w:t>
      </w:r>
      <w:r w:rsidRPr="00CD3BA2">
        <w:rPr>
          <w:rFonts w:ascii="Arial" w:eastAsia="PMingLiU" w:hAnsi="Arial" w:hint="eastAsia"/>
          <w:b w:val="0"/>
          <w:bCs w:val="0"/>
        </w:rPr>
        <w:t>的儲存產品包括</w:t>
      </w:r>
      <w:r w:rsidRPr="00CD3BA2">
        <w:rPr>
          <w:rFonts w:ascii="Arial" w:eastAsia="PMingLiU" w:hAnsi="Arial" w:hint="eastAsia"/>
          <w:b w:val="0"/>
          <w:bCs w:val="0"/>
        </w:rPr>
        <w:t>PCIe</w:t>
      </w:r>
      <w:r w:rsidRPr="00CD3BA2">
        <w:rPr>
          <w:rFonts w:ascii="Arial" w:eastAsia="PMingLiU" w:hAnsi="Arial" w:hint="eastAsia"/>
          <w:b w:val="0"/>
          <w:bCs w:val="0"/>
        </w:rPr>
        <w:t>和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SATA</w:t>
      </w:r>
      <w:r w:rsidRPr="00CD3BA2">
        <w:rPr>
          <w:rFonts w:ascii="Arial" w:eastAsia="PMingLiU" w:hAnsi="Arial" w:hint="eastAsia"/>
          <w:b w:val="0"/>
          <w:bCs w:val="0"/>
        </w:rPr>
        <w:t>連接埠的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SSD</w:t>
      </w:r>
      <w:r w:rsidRPr="00CD3BA2">
        <w:rPr>
          <w:rFonts w:ascii="Arial" w:eastAsia="PMingLiU" w:hAnsi="Arial" w:hint="eastAsia"/>
          <w:b w:val="0"/>
          <w:bCs w:val="0"/>
        </w:rPr>
        <w:t>，例如</w:t>
      </w:r>
      <w:r w:rsidRPr="00CD3BA2">
        <w:rPr>
          <w:rFonts w:ascii="Arial" w:eastAsia="PMingLiU" w:hAnsi="Arial" w:hint="eastAsia"/>
          <w:b w:val="0"/>
          <w:bCs w:val="0"/>
        </w:rPr>
        <w:t>Msata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、</w:t>
      </w:r>
      <w:r w:rsidRPr="00CD3BA2">
        <w:rPr>
          <w:rFonts w:ascii="Arial" w:eastAsia="PMingLiU" w:hAnsi="Arial" w:hint="eastAsia"/>
          <w:b w:val="0"/>
          <w:bCs w:val="0"/>
        </w:rPr>
        <w:t>Slim SATA</w:t>
      </w:r>
      <w:r w:rsidRPr="00CD3BA2">
        <w:rPr>
          <w:rFonts w:ascii="Arial" w:eastAsia="PMingLiU" w:hAnsi="Arial" w:hint="eastAsia"/>
          <w:b w:val="0"/>
          <w:bCs w:val="0"/>
        </w:rPr>
        <w:t>、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CFast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™、</w:t>
      </w:r>
      <w:r w:rsidRPr="00CD3BA2">
        <w:rPr>
          <w:rFonts w:ascii="Arial" w:eastAsia="PMingLiU" w:hAnsi="Arial" w:hint="eastAsia"/>
          <w:b w:val="0"/>
          <w:bCs w:val="0"/>
        </w:rPr>
        <w:t>M.2</w:t>
      </w:r>
      <w:r w:rsidRPr="00CD3BA2">
        <w:rPr>
          <w:rFonts w:ascii="Arial" w:eastAsia="PMingLiU" w:hAnsi="Arial" w:hint="eastAsia"/>
          <w:b w:val="0"/>
          <w:bCs w:val="0"/>
        </w:rPr>
        <w:t>和</w:t>
      </w:r>
      <w:r w:rsidRPr="00CD3BA2">
        <w:rPr>
          <w:rFonts w:ascii="Arial" w:eastAsia="PMingLiU" w:hAnsi="Arial" w:hint="eastAsia"/>
          <w:b w:val="0"/>
          <w:bCs w:val="0"/>
        </w:rPr>
        <w:t>2.5</w:t>
      </w:r>
      <w:r w:rsidRPr="00CD3BA2">
        <w:rPr>
          <w:rFonts w:ascii="Arial" w:eastAsia="PMingLiU" w:hAnsi="Arial" w:hint="eastAsia"/>
          <w:b w:val="0"/>
          <w:bCs w:val="0"/>
        </w:rPr>
        <w:t>吋</w:t>
      </w:r>
      <w:r w:rsidRPr="00CD3BA2">
        <w:rPr>
          <w:rFonts w:ascii="Arial" w:eastAsia="PMingLiU" w:hAnsi="Arial" w:hint="eastAsia"/>
          <w:b w:val="0"/>
          <w:bCs w:val="0"/>
        </w:rPr>
        <w:t>SSD</w:t>
      </w:r>
      <w:r w:rsidRPr="00CD3BA2">
        <w:rPr>
          <w:rFonts w:ascii="Arial" w:eastAsia="PMingLiU" w:hAnsi="Arial" w:hint="eastAsia"/>
          <w:b w:val="0"/>
          <w:bCs w:val="0"/>
        </w:rPr>
        <w:t>、</w:t>
      </w:r>
      <w:r w:rsidRPr="00CD3BA2">
        <w:rPr>
          <w:rFonts w:ascii="Arial" w:eastAsia="PMingLiU" w:hAnsi="Arial" w:hint="eastAsia"/>
          <w:b w:val="0"/>
          <w:bCs w:val="0"/>
        </w:rPr>
        <w:t>CompactFlash</w:t>
      </w:r>
      <w:r w:rsidRPr="00CD3BA2">
        <w:rPr>
          <w:rFonts w:ascii="Arial" w:eastAsia="PMingLiU" w:hAnsi="Arial" w:hint="eastAsia"/>
          <w:b w:val="0"/>
          <w:bCs w:val="0"/>
        </w:rPr>
        <w:t>、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USB</w:t>
      </w:r>
      <w:r w:rsidRPr="00CD3BA2">
        <w:rPr>
          <w:rFonts w:ascii="Arial" w:eastAsia="PMingLiU" w:hAnsi="Arial" w:hint="eastAsia"/>
          <w:b w:val="0"/>
          <w:bCs w:val="0"/>
        </w:rPr>
        <w:t>快閃記憶體驅程式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、</w:t>
      </w:r>
      <w:r w:rsidRPr="00CD3BA2">
        <w:rPr>
          <w:rFonts w:ascii="Arial" w:eastAsia="PMingLiU" w:hAnsi="Arial" w:hint="eastAsia"/>
          <w:b w:val="0"/>
          <w:bCs w:val="0"/>
        </w:rPr>
        <w:t>SD</w:t>
      </w:r>
      <w:r w:rsidRPr="00CD3BA2">
        <w:rPr>
          <w:rFonts w:ascii="Arial" w:eastAsia="PMingLiU" w:hAnsi="Arial" w:hint="eastAsia"/>
          <w:b w:val="0"/>
          <w:bCs w:val="0"/>
        </w:rPr>
        <w:t>、</w:t>
      </w:r>
      <w:r w:rsidRPr="00CD3BA2">
        <w:rPr>
          <w:rFonts w:ascii="Arial" w:eastAsia="PMingLiU" w:hAnsi="Arial" w:hint="eastAsia"/>
          <w:b w:val="0"/>
          <w:bCs w:val="0"/>
        </w:rPr>
        <w:t xml:space="preserve">micro 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SD</w:t>
      </w:r>
      <w:r w:rsidRPr="00CD3BA2">
        <w:rPr>
          <w:rFonts w:ascii="Arial" w:eastAsia="PMingLiU" w:hAnsi="Arial" w:hint="eastAsia"/>
          <w:b w:val="0"/>
          <w:bCs w:val="0"/>
        </w:rPr>
        <w:t>記憶卡以及如</w:t>
      </w:r>
      <w:r w:rsidRPr="00CD3BA2">
        <w:rPr>
          <w:rFonts w:ascii="Arial" w:eastAsia="PMingLiU" w:hAnsi="Arial" w:hint="eastAsia"/>
          <w:b w:val="0"/>
          <w:bCs w:val="0"/>
        </w:rPr>
        <w:t>e.MMC</w:t>
      </w:r>
      <w:r w:rsidRPr="00CD3BA2">
        <w:rPr>
          <w:rFonts w:ascii="Arial" w:eastAsia="PMingLiU" w:hAnsi="Arial" w:hint="eastAsia"/>
          <w:b w:val="0"/>
          <w:bCs w:val="0"/>
        </w:rPr>
        <w:t>的管理型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 xml:space="preserve">NAND 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BGA</w:t>
      </w:r>
      <w:r w:rsidRPr="00CD3BA2">
        <w:rPr>
          <w:rFonts w:ascii="Arial" w:eastAsia="PMingLiU" w:hAnsi="Arial" w:hint="eastAsia"/>
          <w:b w:val="0"/>
          <w:bCs w:val="0"/>
        </w:rPr>
        <w:t>；安全產品也有針對不同應用的版本，例如</w:t>
      </w:r>
      <w:r w:rsidRPr="00CD3BA2">
        <w:rPr>
          <w:rFonts w:ascii="Arial" w:eastAsia="PMingLiU" w:hAnsi="Arial" w:hint="eastAsia"/>
          <w:b w:val="0"/>
          <w:bCs w:val="0"/>
        </w:rPr>
        <w:t>USB</w:t>
      </w:r>
      <w:r w:rsidRPr="00CD3BA2">
        <w:rPr>
          <w:rFonts w:ascii="Arial" w:eastAsia="PMingLiU" w:hAnsi="Arial" w:hint="eastAsia"/>
          <w:b w:val="0"/>
          <w:bCs w:val="0"/>
        </w:rPr>
        <w:t>快閃記憶體驅動程式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、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SD</w:t>
      </w:r>
      <w:r w:rsidRPr="00CD3BA2">
        <w:rPr>
          <w:rFonts w:ascii="Arial" w:eastAsia="PMingLiU" w:hAnsi="Arial" w:hint="eastAsia"/>
          <w:b w:val="0"/>
          <w:bCs w:val="0"/>
        </w:rPr>
        <w:t>和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 xml:space="preserve">micro 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SD</w:t>
      </w:r>
      <w:r w:rsidRPr="00CD3BA2">
        <w:rPr>
          <w:rFonts w:ascii="Arial" w:eastAsia="PMingLiU" w:hAnsi="Arial" w:hint="eastAsia"/>
          <w:b w:val="0"/>
          <w:bCs w:val="0"/>
        </w:rPr>
        <w:t>記憶卡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。</w:t>
      </w:r>
    </w:p>
    <w:p w14:paraId="068FE4F2" w14:textId="77777777" w:rsidR="008A354F" w:rsidRPr="00CD3BA2" w:rsidRDefault="008A354F" w:rsidP="008A354F">
      <w:pPr>
        <w:pStyle w:val="a8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 w:rsidRPr="00CD3BA2">
        <w:rPr>
          <w:rFonts w:ascii="Arial" w:eastAsia="PMingLiU" w:hAnsi="Arial" w:hint="eastAsia"/>
          <w:b w:val="0"/>
          <w:bCs w:val="0"/>
        </w:rPr>
        <w:t>Swissbit</w:t>
      </w:r>
      <w:r w:rsidRPr="00CD3BA2">
        <w:rPr>
          <w:rFonts w:ascii="Arial" w:eastAsia="PMingLiU" w:hAnsi="Arial" w:hint="eastAsia"/>
          <w:b w:val="0"/>
          <w:bCs w:val="0"/>
        </w:rPr>
        <w:t>成立於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2001</w:t>
      </w:r>
      <w:r w:rsidRPr="00CD3BA2">
        <w:rPr>
          <w:rFonts w:ascii="Arial" w:eastAsia="PMingLiU" w:hAnsi="Arial" w:hint="eastAsia"/>
          <w:b w:val="0"/>
          <w:bCs w:val="0"/>
        </w:rPr>
        <w:t>年，在瑞士、德國、美國、日本和臺灣設有辦事處。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Swissbit</w:t>
      </w:r>
      <w:r w:rsidRPr="00CD3BA2">
        <w:rPr>
          <w:rFonts w:ascii="Arial" w:eastAsia="PMingLiU" w:hAnsi="Arial" w:hint="eastAsia"/>
          <w:b w:val="0"/>
          <w:bCs w:val="0"/>
        </w:rPr>
        <w:t>擁有</w:t>
      </w:r>
      <w:r w:rsidRPr="00CD3BA2">
        <w:rPr>
          <w:rFonts w:ascii="Arial" w:eastAsia="PMingLiU" w:hAnsi="Arial" w:hint="eastAsia"/>
          <w:b w:val="0"/>
          <w:bCs w:val="0"/>
        </w:rPr>
        <w:t>Swissbit®</w:t>
      </w:r>
      <w:r w:rsidRPr="00CD3BA2">
        <w:rPr>
          <w:rFonts w:ascii="Arial" w:eastAsia="PMingLiU" w:hAnsi="Arial" w:hint="eastAsia"/>
          <w:b w:val="0"/>
          <w:bCs w:val="0"/>
        </w:rPr>
        <w:t>和</w:t>
      </w:r>
      <w:r w:rsidRPr="00CD3BA2">
        <w:rPr>
          <w:rFonts w:ascii="Arial" w:eastAsia="PMingLiU" w:hAnsi="Arial" w:hint="eastAsia"/>
          <w:b w:val="0"/>
          <w:bCs w:val="0"/>
        </w:rPr>
        <w:t>Hyperstone®</w:t>
      </w:r>
      <w:r w:rsidRPr="00CD3BA2">
        <w:rPr>
          <w:rFonts w:ascii="Arial" w:eastAsia="PMingLiU" w:hAnsi="Arial" w:hint="eastAsia"/>
          <w:b w:val="0"/>
          <w:bCs w:val="0"/>
        </w:rPr>
        <w:t>註冊商標。自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2020</w:t>
      </w:r>
      <w:r w:rsidRPr="00CD3BA2">
        <w:rPr>
          <w:rFonts w:ascii="Arial" w:eastAsia="PMingLiU" w:hAnsi="Arial" w:hint="eastAsia"/>
          <w:b w:val="0"/>
          <w:bCs w:val="0"/>
        </w:rPr>
        <w:t>年以來，獨立投資公司</w:t>
      </w:r>
      <w:proofErr w:type="spellStart"/>
      <w:r w:rsidRPr="00CD3BA2">
        <w:rPr>
          <w:rFonts w:ascii="Arial" w:eastAsia="PMingLiU" w:hAnsi="Arial" w:hint="eastAsia"/>
          <w:b w:val="0"/>
          <w:bCs w:val="0"/>
        </w:rPr>
        <w:t>Ardian</w:t>
      </w:r>
      <w:r w:rsidRPr="00CD3BA2">
        <w:rPr>
          <w:rFonts w:ascii="Arial" w:eastAsia="PMingLiU" w:hAnsi="Arial" w:hint="eastAsia"/>
          <w:b w:val="0"/>
          <w:bCs w:val="0"/>
        </w:rPr>
        <w:t>持有該公司的多數股權以支持其發展</w:t>
      </w:r>
      <w:proofErr w:type="spellEnd"/>
      <w:r w:rsidRPr="00CD3BA2">
        <w:rPr>
          <w:rFonts w:ascii="Arial" w:eastAsia="PMingLiU" w:hAnsi="Arial" w:hint="eastAsia"/>
          <w:b w:val="0"/>
          <w:bCs w:val="0"/>
        </w:rPr>
        <w:t>。</w:t>
      </w:r>
    </w:p>
    <w:p w14:paraId="594EB8E2" w14:textId="77777777" w:rsidR="008A354F" w:rsidRPr="00CD3BA2" w:rsidRDefault="008A354F" w:rsidP="008A354F">
      <w:pPr>
        <w:pStyle w:val="a8"/>
        <w:spacing w:before="120" w:after="120" w:line="260" w:lineRule="exact"/>
        <w:jc w:val="both"/>
        <w:rPr>
          <w:rFonts w:ascii="Arial" w:eastAsia="PMingLiU" w:hAnsi="Arial"/>
        </w:rPr>
      </w:pPr>
      <w:r w:rsidRPr="00CD3BA2">
        <w:rPr>
          <w:rFonts w:ascii="Arial" w:eastAsia="PMingLiU" w:hAnsi="Arial" w:hint="eastAsia"/>
        </w:rPr>
        <w:t>如需更多資訊，請造訪：</w:t>
      </w:r>
      <w:hyperlink r:id="rId12" w:history="1">
        <w:r w:rsidRPr="00CD3BA2">
          <w:rPr>
            <w:rStyle w:val="a4"/>
            <w:rFonts w:ascii="Arial" w:eastAsia="PMingLiU" w:hAnsi="Arial" w:hint="eastAsia"/>
          </w:rPr>
          <w:t>www.swissbit.com</w:t>
        </w:r>
      </w:hyperlink>
    </w:p>
    <w:p w14:paraId="3C178CF2" w14:textId="77777777" w:rsidR="008A354F" w:rsidRPr="00CD3BA2" w:rsidRDefault="008A354F" w:rsidP="008A354F">
      <w:pPr>
        <w:pStyle w:val="a8"/>
        <w:autoSpaceDE/>
        <w:adjustRightInd/>
        <w:spacing w:before="120" w:after="120" w:line="260" w:lineRule="exact"/>
        <w:rPr>
          <w:rFonts w:ascii="Arial" w:eastAsia="PMingLiU" w:hAnsi="Arial"/>
          <w:bCs w:val="0"/>
          <w:szCs w:val="24"/>
        </w:rPr>
      </w:pPr>
      <w:r w:rsidRPr="00CD3BA2">
        <w:rPr>
          <w:rFonts w:ascii="Arial" w:eastAsia="PMingLiU" w:hAnsi="Arial" w:hint="eastAsia"/>
          <w:bCs w:val="0"/>
          <w:szCs w:val="24"/>
        </w:rPr>
        <w:t>新聞代理聯繫人：</w:t>
      </w:r>
    </w:p>
    <w:p w14:paraId="6E86E765" w14:textId="77777777" w:rsidR="008A354F" w:rsidRPr="00CD3BA2" w:rsidRDefault="008A354F" w:rsidP="008A354F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 w:rsidRPr="00CD3BA2">
        <w:rPr>
          <w:rFonts w:ascii="Arial" w:eastAsia="PMingLiU" w:hAnsi="Arial" w:hint="eastAsia"/>
          <w:bCs/>
          <w:sz w:val="20"/>
        </w:rPr>
        <w:t>miXim Ltd.</w:t>
      </w:r>
      <w:r w:rsidRPr="00CD3BA2">
        <w:rPr>
          <w:rFonts w:ascii="Arial" w:eastAsia="PMingLiU" w:hAnsi="Arial" w:hint="eastAsia"/>
          <w:bCs/>
          <w:sz w:val="20"/>
        </w:rPr>
        <w:br/>
        <w:t>Davey Dang</w:t>
      </w:r>
    </w:p>
    <w:p w14:paraId="4867F278" w14:textId="77777777" w:rsidR="008A354F" w:rsidRPr="00CD3BA2" w:rsidRDefault="008A354F" w:rsidP="008A354F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 w:rsidRPr="00CD3BA2">
        <w:rPr>
          <w:rFonts w:ascii="Arial" w:eastAsia="PMingLiU" w:hAnsi="Arial" w:hint="eastAsia"/>
          <w:bCs/>
          <w:sz w:val="20"/>
        </w:rPr>
        <w:t>電子郵件信箱：</w:t>
      </w:r>
      <w:r w:rsidRPr="00CD3BA2">
        <w:rPr>
          <w:rFonts w:ascii="Arial" w:eastAsia="PMingLiU" w:hAnsi="Arial" w:hint="eastAsia"/>
          <w:bCs/>
          <w:sz w:val="20"/>
        </w:rPr>
        <w:t>davey@miximpr.cn</w:t>
      </w:r>
    </w:p>
    <w:p w14:paraId="5B5B9B17" w14:textId="77777777" w:rsidR="00341CCD" w:rsidRPr="00CD3BA2" w:rsidRDefault="00341CCD" w:rsidP="008A354F">
      <w:pPr>
        <w:autoSpaceDE w:val="0"/>
        <w:autoSpaceDN w:val="0"/>
        <w:adjustRightInd w:val="0"/>
        <w:spacing w:before="120" w:after="120" w:line="276" w:lineRule="auto"/>
        <w:rPr>
          <w:rFonts w:ascii="Arial" w:eastAsia="PMingLiU" w:hAnsi="Arial" w:cs="Arial"/>
          <w:b/>
          <w:bCs/>
          <w:sz w:val="20"/>
          <w:szCs w:val="20"/>
        </w:rPr>
      </w:pPr>
    </w:p>
    <w:sectPr w:rsidR="00341CCD" w:rsidRPr="00CD3BA2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F9AB3" w14:textId="77777777" w:rsidR="00E05FC0" w:rsidRDefault="00E05FC0">
      <w:r>
        <w:separator/>
      </w:r>
    </w:p>
  </w:endnote>
  <w:endnote w:type="continuationSeparator" w:id="0">
    <w:p w14:paraId="601DB87F" w14:textId="77777777" w:rsidR="00E05FC0" w:rsidRDefault="00E0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CA80" w14:textId="77777777" w:rsidR="00FF1B64" w:rsidRPr="00FF0B4F" w:rsidRDefault="005A69E2" w:rsidP="00FF1B64">
    <w:pPr>
      <w:pStyle w:val="a6"/>
      <w:tabs>
        <w:tab w:val="clear" w:pos="4536"/>
        <w:tab w:val="right" w:pos="7088"/>
      </w:tabs>
      <w:rPr>
        <w:sz w:val="16"/>
        <w:szCs w:val="16"/>
      </w:rPr>
    </w:pPr>
    <w:r>
      <w:rPr>
        <w:rFonts w:ascii="宋体" w:hAnsi="宋体" w:hint="eastAsia"/>
        <w:color w:val="808080"/>
        <w:sz w:val="16"/>
        <w:szCs w:val="16"/>
      </w:rPr>
      <w:t xml:space="preserve">© </w:t>
    </w:r>
    <w:proofErr w:type="spellStart"/>
    <w:r>
      <w:rPr>
        <w:rFonts w:ascii="宋体" w:hAnsi="宋体" w:hint="eastAsia"/>
        <w:color w:val="808080"/>
        <w:sz w:val="16"/>
        <w:szCs w:val="16"/>
      </w:rPr>
      <w:t>Swissbit</w:t>
    </w:r>
    <w:proofErr w:type="spellEnd"/>
    <w:r>
      <w:rPr>
        <w:rFonts w:ascii="宋体" w:hAnsi="宋体" w:hint="eastAsia"/>
        <w:color w:val="808080"/>
        <w:sz w:val="16"/>
        <w:szCs w:val="16"/>
      </w:rPr>
      <w:t xml:space="preserve"> AG  |  www.swissbit.com  | </w:t>
    </w:r>
    <w:r>
      <w:rPr>
        <w:rFonts w:ascii="宋体" w:hAnsi="宋体" w:hint="eastAsia"/>
        <w:color w:val="808080"/>
        <w:sz w:val="16"/>
        <w:szCs w:val="16"/>
      </w:rPr>
      <w:t>新聞稿</w:t>
    </w:r>
    <w:r>
      <w:rPr>
        <w:rFonts w:ascii="宋体" w:hAnsi="宋体" w:hint="eastAsia"/>
        <w:color w:val="808080"/>
        <w:sz w:val="16"/>
        <w:szCs w:val="16"/>
      </w:rPr>
      <w:t xml:space="preserve">  </w:t>
    </w:r>
    <w:r>
      <w:rPr>
        <w:rFonts w:ascii="宋体" w:hAnsi="宋体" w:hint="eastAsia"/>
        <w:color w:val="808080"/>
        <w:sz w:val="16"/>
        <w:szCs w:val="16"/>
      </w:rPr>
      <w:tab/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begin"/>
    </w:r>
    <w:r w:rsidRPr="00FF0B4F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separate"/>
    </w:r>
    <w:r w:rsidR="00CD3BA2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1</w: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end"/>
    </w:r>
    <w:r>
      <w:rPr>
        <w:rFonts w:ascii="宋体" w:hAnsi="宋体" w:hint="eastAsia"/>
        <w:color w:val="808080"/>
        <w:sz w:val="16"/>
        <w:szCs w:val="16"/>
      </w:rPr>
      <w:t xml:space="preserve"> / </w: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begin"/>
    </w:r>
    <w:r w:rsidRPr="00FF0B4F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separate"/>
    </w:r>
    <w:r w:rsidR="00CD3BA2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2</w: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8A44" w14:textId="77777777" w:rsidR="00E05FC0" w:rsidRDefault="00E05FC0">
      <w:r>
        <w:separator/>
      </w:r>
    </w:p>
  </w:footnote>
  <w:footnote w:type="continuationSeparator" w:id="0">
    <w:p w14:paraId="5204C441" w14:textId="77777777" w:rsidR="00E05FC0" w:rsidRDefault="00E0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C4F82" w14:textId="77777777" w:rsidR="001E1ECD" w:rsidRDefault="005A69E2" w:rsidP="00F55A20">
    <w:pPr>
      <w:pStyle w:val="a5"/>
      <w:tabs>
        <w:tab w:val="clear" w:pos="9072"/>
        <w:tab w:val="right" w:pos="9498"/>
      </w:tabs>
    </w:pPr>
    <w:r>
      <w:rPr>
        <w:rFonts w:hint="eastAsia"/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3EC1522A" wp14:editId="1053A40C">
          <wp:simplePos x="0" y="0"/>
          <wp:positionH relativeFrom="column">
            <wp:posOffset>4785995</wp:posOffset>
          </wp:positionH>
          <wp:positionV relativeFrom="paragraph">
            <wp:posOffset>270244</wp:posOffset>
          </wp:positionV>
          <wp:extent cx="1374775" cy="227863"/>
          <wp:effectExtent l="0" t="0" r="0" b="127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D8"/>
    <w:rsid w:val="00000007"/>
    <w:rsid w:val="00004BEC"/>
    <w:rsid w:val="000064BD"/>
    <w:rsid w:val="00006546"/>
    <w:rsid w:val="000103A6"/>
    <w:rsid w:val="000130DC"/>
    <w:rsid w:val="0001529E"/>
    <w:rsid w:val="000258D8"/>
    <w:rsid w:val="00035374"/>
    <w:rsid w:val="0004197D"/>
    <w:rsid w:val="000457A0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279"/>
    <w:rsid w:val="000773C0"/>
    <w:rsid w:val="00080160"/>
    <w:rsid w:val="00080DDC"/>
    <w:rsid w:val="000840F7"/>
    <w:rsid w:val="000902AB"/>
    <w:rsid w:val="000904AA"/>
    <w:rsid w:val="000909E1"/>
    <w:rsid w:val="0009232E"/>
    <w:rsid w:val="00093BD4"/>
    <w:rsid w:val="000A08B3"/>
    <w:rsid w:val="000A09B0"/>
    <w:rsid w:val="000A2B6D"/>
    <w:rsid w:val="000A486B"/>
    <w:rsid w:val="000A6EE6"/>
    <w:rsid w:val="000B28AB"/>
    <w:rsid w:val="000B4E60"/>
    <w:rsid w:val="000B56A3"/>
    <w:rsid w:val="000B59CE"/>
    <w:rsid w:val="000B6091"/>
    <w:rsid w:val="000B7463"/>
    <w:rsid w:val="000C07A5"/>
    <w:rsid w:val="000C16D9"/>
    <w:rsid w:val="000D40B1"/>
    <w:rsid w:val="000D6C6D"/>
    <w:rsid w:val="000E24FE"/>
    <w:rsid w:val="000E3117"/>
    <w:rsid w:val="000E5647"/>
    <w:rsid w:val="000E61B4"/>
    <w:rsid w:val="000E6B63"/>
    <w:rsid w:val="000E6F27"/>
    <w:rsid w:val="000F4BBA"/>
    <w:rsid w:val="00100528"/>
    <w:rsid w:val="00101B6C"/>
    <w:rsid w:val="001138B8"/>
    <w:rsid w:val="00114DE3"/>
    <w:rsid w:val="00117E5E"/>
    <w:rsid w:val="001255F4"/>
    <w:rsid w:val="001274FC"/>
    <w:rsid w:val="00131977"/>
    <w:rsid w:val="00136298"/>
    <w:rsid w:val="00136513"/>
    <w:rsid w:val="001456DE"/>
    <w:rsid w:val="00164B27"/>
    <w:rsid w:val="0016652E"/>
    <w:rsid w:val="001708EB"/>
    <w:rsid w:val="00170BF1"/>
    <w:rsid w:val="00175969"/>
    <w:rsid w:val="00182AE6"/>
    <w:rsid w:val="00190F4E"/>
    <w:rsid w:val="00191A01"/>
    <w:rsid w:val="00194043"/>
    <w:rsid w:val="00194988"/>
    <w:rsid w:val="001A2CAF"/>
    <w:rsid w:val="001A4E7C"/>
    <w:rsid w:val="001A6221"/>
    <w:rsid w:val="001B0162"/>
    <w:rsid w:val="001B0E30"/>
    <w:rsid w:val="001B13C1"/>
    <w:rsid w:val="001B2FCE"/>
    <w:rsid w:val="001B3A92"/>
    <w:rsid w:val="001C041E"/>
    <w:rsid w:val="001C0C66"/>
    <w:rsid w:val="001C3A0F"/>
    <w:rsid w:val="001D0DB2"/>
    <w:rsid w:val="001D1CA7"/>
    <w:rsid w:val="001D1F6D"/>
    <w:rsid w:val="001D243D"/>
    <w:rsid w:val="001D2D28"/>
    <w:rsid w:val="001D2D7C"/>
    <w:rsid w:val="001D3737"/>
    <w:rsid w:val="001D3C17"/>
    <w:rsid w:val="001E1ECD"/>
    <w:rsid w:val="001E6BFC"/>
    <w:rsid w:val="001F02E1"/>
    <w:rsid w:val="001F039F"/>
    <w:rsid w:val="001F4BB0"/>
    <w:rsid w:val="001F7E8F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83C"/>
    <w:rsid w:val="00236941"/>
    <w:rsid w:val="00240A6A"/>
    <w:rsid w:val="00243D1A"/>
    <w:rsid w:val="00246D7B"/>
    <w:rsid w:val="00251AD2"/>
    <w:rsid w:val="00254CE8"/>
    <w:rsid w:val="00255204"/>
    <w:rsid w:val="00263AD1"/>
    <w:rsid w:val="00264572"/>
    <w:rsid w:val="00265445"/>
    <w:rsid w:val="00270832"/>
    <w:rsid w:val="00270A0B"/>
    <w:rsid w:val="002735CA"/>
    <w:rsid w:val="00273BD3"/>
    <w:rsid w:val="00273C1C"/>
    <w:rsid w:val="00280308"/>
    <w:rsid w:val="0028487E"/>
    <w:rsid w:val="00285B8D"/>
    <w:rsid w:val="002872A3"/>
    <w:rsid w:val="00287AE5"/>
    <w:rsid w:val="00291C4C"/>
    <w:rsid w:val="002921AC"/>
    <w:rsid w:val="00292598"/>
    <w:rsid w:val="002A095E"/>
    <w:rsid w:val="002A374A"/>
    <w:rsid w:val="002A4652"/>
    <w:rsid w:val="002A76FC"/>
    <w:rsid w:val="002A7E50"/>
    <w:rsid w:val="002B6C90"/>
    <w:rsid w:val="002B6F3D"/>
    <w:rsid w:val="002B7567"/>
    <w:rsid w:val="002C2A63"/>
    <w:rsid w:val="002C696C"/>
    <w:rsid w:val="002C6F34"/>
    <w:rsid w:val="002D37EB"/>
    <w:rsid w:val="002D43DF"/>
    <w:rsid w:val="002D57C8"/>
    <w:rsid w:val="002D7822"/>
    <w:rsid w:val="002E0469"/>
    <w:rsid w:val="002E0DDA"/>
    <w:rsid w:val="002E229A"/>
    <w:rsid w:val="002E2806"/>
    <w:rsid w:val="002E60FE"/>
    <w:rsid w:val="002F488A"/>
    <w:rsid w:val="002F663D"/>
    <w:rsid w:val="00300D63"/>
    <w:rsid w:val="00301A91"/>
    <w:rsid w:val="00304188"/>
    <w:rsid w:val="00307B15"/>
    <w:rsid w:val="003105DF"/>
    <w:rsid w:val="003105E2"/>
    <w:rsid w:val="00310856"/>
    <w:rsid w:val="0031368B"/>
    <w:rsid w:val="003154CD"/>
    <w:rsid w:val="003156CA"/>
    <w:rsid w:val="00320451"/>
    <w:rsid w:val="00320E03"/>
    <w:rsid w:val="00321F48"/>
    <w:rsid w:val="00322799"/>
    <w:rsid w:val="0032557D"/>
    <w:rsid w:val="0032751F"/>
    <w:rsid w:val="00330829"/>
    <w:rsid w:val="0033575E"/>
    <w:rsid w:val="00336A26"/>
    <w:rsid w:val="003415EB"/>
    <w:rsid w:val="00341CCD"/>
    <w:rsid w:val="00347536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85D4B"/>
    <w:rsid w:val="00386E24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5551"/>
    <w:rsid w:val="00441533"/>
    <w:rsid w:val="00447A67"/>
    <w:rsid w:val="00460129"/>
    <w:rsid w:val="0046027E"/>
    <w:rsid w:val="004646CB"/>
    <w:rsid w:val="00465DD3"/>
    <w:rsid w:val="00470FBA"/>
    <w:rsid w:val="00474DCF"/>
    <w:rsid w:val="00483378"/>
    <w:rsid w:val="00483C3D"/>
    <w:rsid w:val="00493757"/>
    <w:rsid w:val="0049593E"/>
    <w:rsid w:val="004959CF"/>
    <w:rsid w:val="004A4093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4F75E1"/>
    <w:rsid w:val="00500BEA"/>
    <w:rsid w:val="005010F7"/>
    <w:rsid w:val="00502845"/>
    <w:rsid w:val="00505509"/>
    <w:rsid w:val="00516D0B"/>
    <w:rsid w:val="00523579"/>
    <w:rsid w:val="00524538"/>
    <w:rsid w:val="00525673"/>
    <w:rsid w:val="00525AEC"/>
    <w:rsid w:val="00527E44"/>
    <w:rsid w:val="0053069B"/>
    <w:rsid w:val="00530FC0"/>
    <w:rsid w:val="0053253F"/>
    <w:rsid w:val="005327C7"/>
    <w:rsid w:val="00534B5F"/>
    <w:rsid w:val="00534E73"/>
    <w:rsid w:val="005355B7"/>
    <w:rsid w:val="00535659"/>
    <w:rsid w:val="00541EB2"/>
    <w:rsid w:val="00544281"/>
    <w:rsid w:val="00547487"/>
    <w:rsid w:val="00550D3E"/>
    <w:rsid w:val="005538CF"/>
    <w:rsid w:val="00556A0C"/>
    <w:rsid w:val="005605A5"/>
    <w:rsid w:val="00571E32"/>
    <w:rsid w:val="0057206D"/>
    <w:rsid w:val="00573038"/>
    <w:rsid w:val="005758B7"/>
    <w:rsid w:val="00581536"/>
    <w:rsid w:val="00587F00"/>
    <w:rsid w:val="00591701"/>
    <w:rsid w:val="00592A3E"/>
    <w:rsid w:val="00593397"/>
    <w:rsid w:val="0059367F"/>
    <w:rsid w:val="00594312"/>
    <w:rsid w:val="005952E4"/>
    <w:rsid w:val="0059575B"/>
    <w:rsid w:val="005A37DF"/>
    <w:rsid w:val="005A69E2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E1091"/>
    <w:rsid w:val="005E559F"/>
    <w:rsid w:val="005F7C7C"/>
    <w:rsid w:val="0060621A"/>
    <w:rsid w:val="00606CD7"/>
    <w:rsid w:val="006125AC"/>
    <w:rsid w:val="00612A73"/>
    <w:rsid w:val="00615C3C"/>
    <w:rsid w:val="00616918"/>
    <w:rsid w:val="006177E2"/>
    <w:rsid w:val="006303C1"/>
    <w:rsid w:val="0063467B"/>
    <w:rsid w:val="0063628E"/>
    <w:rsid w:val="006400E4"/>
    <w:rsid w:val="006437C1"/>
    <w:rsid w:val="006503AE"/>
    <w:rsid w:val="00650DA6"/>
    <w:rsid w:val="006530BF"/>
    <w:rsid w:val="006534FB"/>
    <w:rsid w:val="00654ABE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85A7B"/>
    <w:rsid w:val="006963F9"/>
    <w:rsid w:val="006A1135"/>
    <w:rsid w:val="006A1A89"/>
    <w:rsid w:val="006A2725"/>
    <w:rsid w:val="006A34DE"/>
    <w:rsid w:val="006A6CD7"/>
    <w:rsid w:val="006B3831"/>
    <w:rsid w:val="006B3DC2"/>
    <w:rsid w:val="006B3F8F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F44B9"/>
    <w:rsid w:val="006F5B78"/>
    <w:rsid w:val="006F74C8"/>
    <w:rsid w:val="006F77BD"/>
    <w:rsid w:val="007071FE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1D33"/>
    <w:rsid w:val="00752C1F"/>
    <w:rsid w:val="0075436D"/>
    <w:rsid w:val="00756BCD"/>
    <w:rsid w:val="00757BCD"/>
    <w:rsid w:val="00760B15"/>
    <w:rsid w:val="00760F61"/>
    <w:rsid w:val="0076179A"/>
    <w:rsid w:val="0076454C"/>
    <w:rsid w:val="00764EC4"/>
    <w:rsid w:val="007708B8"/>
    <w:rsid w:val="00771DF4"/>
    <w:rsid w:val="00772E8F"/>
    <w:rsid w:val="00777EB9"/>
    <w:rsid w:val="00781C1F"/>
    <w:rsid w:val="007952E2"/>
    <w:rsid w:val="007A4345"/>
    <w:rsid w:val="007A6EEE"/>
    <w:rsid w:val="007A7FA3"/>
    <w:rsid w:val="007B4FAE"/>
    <w:rsid w:val="007B55C5"/>
    <w:rsid w:val="007B724D"/>
    <w:rsid w:val="007C1C7C"/>
    <w:rsid w:val="007C2339"/>
    <w:rsid w:val="007C42E6"/>
    <w:rsid w:val="007C65AC"/>
    <w:rsid w:val="007C79D2"/>
    <w:rsid w:val="007D29FD"/>
    <w:rsid w:val="007D400B"/>
    <w:rsid w:val="007D72B6"/>
    <w:rsid w:val="007E2CA5"/>
    <w:rsid w:val="007E4896"/>
    <w:rsid w:val="007E66D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DFA"/>
    <w:rsid w:val="00820DFF"/>
    <w:rsid w:val="00824931"/>
    <w:rsid w:val="00824B59"/>
    <w:rsid w:val="008304D4"/>
    <w:rsid w:val="00837EBF"/>
    <w:rsid w:val="00844588"/>
    <w:rsid w:val="00846D5F"/>
    <w:rsid w:val="008517BF"/>
    <w:rsid w:val="008523FC"/>
    <w:rsid w:val="00856DDE"/>
    <w:rsid w:val="00860705"/>
    <w:rsid w:val="00863A78"/>
    <w:rsid w:val="0086670A"/>
    <w:rsid w:val="00870CC9"/>
    <w:rsid w:val="00875573"/>
    <w:rsid w:val="00881CFD"/>
    <w:rsid w:val="00886681"/>
    <w:rsid w:val="00892F5C"/>
    <w:rsid w:val="00893EF3"/>
    <w:rsid w:val="00893FFD"/>
    <w:rsid w:val="00894346"/>
    <w:rsid w:val="00895C12"/>
    <w:rsid w:val="00896631"/>
    <w:rsid w:val="00896FA3"/>
    <w:rsid w:val="00897B98"/>
    <w:rsid w:val="008A354F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E0C0C"/>
    <w:rsid w:val="008E1D0A"/>
    <w:rsid w:val="008E1E5C"/>
    <w:rsid w:val="008F13AD"/>
    <w:rsid w:val="008F58C3"/>
    <w:rsid w:val="008F5E9C"/>
    <w:rsid w:val="008F62A4"/>
    <w:rsid w:val="008F6F03"/>
    <w:rsid w:val="008F7426"/>
    <w:rsid w:val="00905535"/>
    <w:rsid w:val="009055D1"/>
    <w:rsid w:val="00910367"/>
    <w:rsid w:val="00911B9D"/>
    <w:rsid w:val="00912D24"/>
    <w:rsid w:val="00917A75"/>
    <w:rsid w:val="00923B94"/>
    <w:rsid w:val="00924525"/>
    <w:rsid w:val="00927E75"/>
    <w:rsid w:val="0093350B"/>
    <w:rsid w:val="00944F78"/>
    <w:rsid w:val="00945C65"/>
    <w:rsid w:val="00947A86"/>
    <w:rsid w:val="00950B5B"/>
    <w:rsid w:val="00956D90"/>
    <w:rsid w:val="00957472"/>
    <w:rsid w:val="00962AC6"/>
    <w:rsid w:val="009634CA"/>
    <w:rsid w:val="00964C14"/>
    <w:rsid w:val="00964C7E"/>
    <w:rsid w:val="00965C15"/>
    <w:rsid w:val="00965F34"/>
    <w:rsid w:val="00966927"/>
    <w:rsid w:val="00967F8C"/>
    <w:rsid w:val="0097292D"/>
    <w:rsid w:val="00976ACC"/>
    <w:rsid w:val="00976BD2"/>
    <w:rsid w:val="009778D0"/>
    <w:rsid w:val="00977E34"/>
    <w:rsid w:val="0098005C"/>
    <w:rsid w:val="00981CD4"/>
    <w:rsid w:val="0098432E"/>
    <w:rsid w:val="00986529"/>
    <w:rsid w:val="00995576"/>
    <w:rsid w:val="00997DCE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C1334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026E"/>
    <w:rsid w:val="00A21E67"/>
    <w:rsid w:val="00A22B86"/>
    <w:rsid w:val="00A2489E"/>
    <w:rsid w:val="00A26250"/>
    <w:rsid w:val="00A3000D"/>
    <w:rsid w:val="00A33574"/>
    <w:rsid w:val="00A402B9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108"/>
    <w:rsid w:val="00A60418"/>
    <w:rsid w:val="00A61BD2"/>
    <w:rsid w:val="00A62D29"/>
    <w:rsid w:val="00A6389C"/>
    <w:rsid w:val="00A647F2"/>
    <w:rsid w:val="00A74816"/>
    <w:rsid w:val="00A74CDC"/>
    <w:rsid w:val="00A75EFD"/>
    <w:rsid w:val="00A7777D"/>
    <w:rsid w:val="00A80C24"/>
    <w:rsid w:val="00A816C1"/>
    <w:rsid w:val="00A860DB"/>
    <w:rsid w:val="00A872BE"/>
    <w:rsid w:val="00A91A29"/>
    <w:rsid w:val="00A91F85"/>
    <w:rsid w:val="00A9413C"/>
    <w:rsid w:val="00A949E2"/>
    <w:rsid w:val="00AA01FD"/>
    <w:rsid w:val="00AA6E73"/>
    <w:rsid w:val="00AB1D6B"/>
    <w:rsid w:val="00AB43E5"/>
    <w:rsid w:val="00AB4FC3"/>
    <w:rsid w:val="00AC340A"/>
    <w:rsid w:val="00AC65F4"/>
    <w:rsid w:val="00AC7875"/>
    <w:rsid w:val="00AD17E2"/>
    <w:rsid w:val="00AD41FF"/>
    <w:rsid w:val="00AD690C"/>
    <w:rsid w:val="00AD6BE4"/>
    <w:rsid w:val="00AD74EC"/>
    <w:rsid w:val="00AE20CC"/>
    <w:rsid w:val="00AE316F"/>
    <w:rsid w:val="00AE38A7"/>
    <w:rsid w:val="00AE40B5"/>
    <w:rsid w:val="00AF42AA"/>
    <w:rsid w:val="00AF6D05"/>
    <w:rsid w:val="00AF76E5"/>
    <w:rsid w:val="00AF7D4F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3CBA"/>
    <w:rsid w:val="00B35523"/>
    <w:rsid w:val="00B37564"/>
    <w:rsid w:val="00B40F06"/>
    <w:rsid w:val="00B43755"/>
    <w:rsid w:val="00B457CE"/>
    <w:rsid w:val="00B51D5B"/>
    <w:rsid w:val="00B5442D"/>
    <w:rsid w:val="00B55B94"/>
    <w:rsid w:val="00B61AE2"/>
    <w:rsid w:val="00B66573"/>
    <w:rsid w:val="00B7225C"/>
    <w:rsid w:val="00B827AF"/>
    <w:rsid w:val="00B85300"/>
    <w:rsid w:val="00B86EAE"/>
    <w:rsid w:val="00B911CF"/>
    <w:rsid w:val="00B93874"/>
    <w:rsid w:val="00B9589D"/>
    <w:rsid w:val="00BA04FB"/>
    <w:rsid w:val="00BA365F"/>
    <w:rsid w:val="00BA4F61"/>
    <w:rsid w:val="00BA59FA"/>
    <w:rsid w:val="00BB51EC"/>
    <w:rsid w:val="00BB51F1"/>
    <w:rsid w:val="00BB741C"/>
    <w:rsid w:val="00BC1AE9"/>
    <w:rsid w:val="00BC1F54"/>
    <w:rsid w:val="00BC2A92"/>
    <w:rsid w:val="00BC356F"/>
    <w:rsid w:val="00BD0BC8"/>
    <w:rsid w:val="00BD1F3D"/>
    <w:rsid w:val="00BD2843"/>
    <w:rsid w:val="00BD2B26"/>
    <w:rsid w:val="00BD3CC2"/>
    <w:rsid w:val="00BD72CE"/>
    <w:rsid w:val="00BE5C1A"/>
    <w:rsid w:val="00BE611E"/>
    <w:rsid w:val="00BF0163"/>
    <w:rsid w:val="00BF6589"/>
    <w:rsid w:val="00C016F9"/>
    <w:rsid w:val="00C10188"/>
    <w:rsid w:val="00C1352E"/>
    <w:rsid w:val="00C13C5B"/>
    <w:rsid w:val="00C14C9C"/>
    <w:rsid w:val="00C17CED"/>
    <w:rsid w:val="00C279D5"/>
    <w:rsid w:val="00C30BDE"/>
    <w:rsid w:val="00C40959"/>
    <w:rsid w:val="00C40970"/>
    <w:rsid w:val="00C43E68"/>
    <w:rsid w:val="00C537A3"/>
    <w:rsid w:val="00C5688B"/>
    <w:rsid w:val="00C60AB6"/>
    <w:rsid w:val="00C618B9"/>
    <w:rsid w:val="00C63D8C"/>
    <w:rsid w:val="00C64BD1"/>
    <w:rsid w:val="00C71265"/>
    <w:rsid w:val="00C7439C"/>
    <w:rsid w:val="00C8403A"/>
    <w:rsid w:val="00C84177"/>
    <w:rsid w:val="00C8484E"/>
    <w:rsid w:val="00C87944"/>
    <w:rsid w:val="00C9372B"/>
    <w:rsid w:val="00C9434E"/>
    <w:rsid w:val="00CA6FCA"/>
    <w:rsid w:val="00CB56BA"/>
    <w:rsid w:val="00CB6417"/>
    <w:rsid w:val="00CB65CF"/>
    <w:rsid w:val="00CB765C"/>
    <w:rsid w:val="00CC1740"/>
    <w:rsid w:val="00CC1D85"/>
    <w:rsid w:val="00CC318F"/>
    <w:rsid w:val="00CC5E31"/>
    <w:rsid w:val="00CC60CA"/>
    <w:rsid w:val="00CD080A"/>
    <w:rsid w:val="00CD1C4E"/>
    <w:rsid w:val="00CD2389"/>
    <w:rsid w:val="00CD284B"/>
    <w:rsid w:val="00CD3BA2"/>
    <w:rsid w:val="00CD5F20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22E62"/>
    <w:rsid w:val="00D23260"/>
    <w:rsid w:val="00D23955"/>
    <w:rsid w:val="00D261A7"/>
    <w:rsid w:val="00D272D9"/>
    <w:rsid w:val="00D32B49"/>
    <w:rsid w:val="00D35686"/>
    <w:rsid w:val="00D43DF6"/>
    <w:rsid w:val="00D464D9"/>
    <w:rsid w:val="00D471E2"/>
    <w:rsid w:val="00D538DA"/>
    <w:rsid w:val="00D569AB"/>
    <w:rsid w:val="00D57F48"/>
    <w:rsid w:val="00D61B42"/>
    <w:rsid w:val="00D644A4"/>
    <w:rsid w:val="00D70405"/>
    <w:rsid w:val="00D72315"/>
    <w:rsid w:val="00D72A57"/>
    <w:rsid w:val="00D75A8B"/>
    <w:rsid w:val="00D7777E"/>
    <w:rsid w:val="00D77D9D"/>
    <w:rsid w:val="00D865FA"/>
    <w:rsid w:val="00D8767E"/>
    <w:rsid w:val="00D91E6C"/>
    <w:rsid w:val="00D979C7"/>
    <w:rsid w:val="00DA205C"/>
    <w:rsid w:val="00DA4BFF"/>
    <w:rsid w:val="00DA6EAA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3657"/>
    <w:rsid w:val="00DF4A9A"/>
    <w:rsid w:val="00E030D5"/>
    <w:rsid w:val="00E052CF"/>
    <w:rsid w:val="00E05FC0"/>
    <w:rsid w:val="00E108E4"/>
    <w:rsid w:val="00E21D22"/>
    <w:rsid w:val="00E2351C"/>
    <w:rsid w:val="00E235A7"/>
    <w:rsid w:val="00E27071"/>
    <w:rsid w:val="00E357B0"/>
    <w:rsid w:val="00E36314"/>
    <w:rsid w:val="00E41C6B"/>
    <w:rsid w:val="00E43212"/>
    <w:rsid w:val="00E45B32"/>
    <w:rsid w:val="00E4769B"/>
    <w:rsid w:val="00E503BB"/>
    <w:rsid w:val="00E56EB0"/>
    <w:rsid w:val="00E63CB1"/>
    <w:rsid w:val="00E67044"/>
    <w:rsid w:val="00E678DD"/>
    <w:rsid w:val="00E73B21"/>
    <w:rsid w:val="00E74946"/>
    <w:rsid w:val="00E779F9"/>
    <w:rsid w:val="00E80F83"/>
    <w:rsid w:val="00E815D2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B580D"/>
    <w:rsid w:val="00ED11E7"/>
    <w:rsid w:val="00ED24DF"/>
    <w:rsid w:val="00ED732B"/>
    <w:rsid w:val="00EE04EE"/>
    <w:rsid w:val="00EE3F9D"/>
    <w:rsid w:val="00EE59B9"/>
    <w:rsid w:val="00EF19A3"/>
    <w:rsid w:val="00EF50A3"/>
    <w:rsid w:val="00EF54A2"/>
    <w:rsid w:val="00EF6119"/>
    <w:rsid w:val="00EF62C4"/>
    <w:rsid w:val="00EF7E09"/>
    <w:rsid w:val="00F020E7"/>
    <w:rsid w:val="00F022C5"/>
    <w:rsid w:val="00F14F24"/>
    <w:rsid w:val="00F1580B"/>
    <w:rsid w:val="00F240CF"/>
    <w:rsid w:val="00F26A7D"/>
    <w:rsid w:val="00F306DA"/>
    <w:rsid w:val="00F32AC8"/>
    <w:rsid w:val="00F33F08"/>
    <w:rsid w:val="00F34C4E"/>
    <w:rsid w:val="00F440B5"/>
    <w:rsid w:val="00F466A7"/>
    <w:rsid w:val="00F50F49"/>
    <w:rsid w:val="00F538CF"/>
    <w:rsid w:val="00F55A20"/>
    <w:rsid w:val="00F57D07"/>
    <w:rsid w:val="00F633C4"/>
    <w:rsid w:val="00F64BCB"/>
    <w:rsid w:val="00F7288A"/>
    <w:rsid w:val="00F75AD4"/>
    <w:rsid w:val="00F84C96"/>
    <w:rsid w:val="00F84FBE"/>
    <w:rsid w:val="00F92C0B"/>
    <w:rsid w:val="00F9549B"/>
    <w:rsid w:val="00F9751A"/>
    <w:rsid w:val="00FA02BD"/>
    <w:rsid w:val="00FA19AC"/>
    <w:rsid w:val="00FA3D93"/>
    <w:rsid w:val="00FB0CB6"/>
    <w:rsid w:val="00FB1610"/>
    <w:rsid w:val="00FB51C1"/>
    <w:rsid w:val="00FC42F7"/>
    <w:rsid w:val="00FC50B8"/>
    <w:rsid w:val="00FC6078"/>
    <w:rsid w:val="00FC6677"/>
    <w:rsid w:val="00FC7446"/>
    <w:rsid w:val="00FD0C1D"/>
    <w:rsid w:val="00FD14F7"/>
    <w:rsid w:val="00FD3927"/>
    <w:rsid w:val="00FD436E"/>
    <w:rsid w:val="00FE0073"/>
    <w:rsid w:val="00FE7C73"/>
    <w:rsid w:val="00FF0B4F"/>
    <w:rsid w:val="00FF1B64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99BEF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CB"/>
    <w:rPr>
      <w:sz w:val="24"/>
      <w:szCs w:val="24"/>
      <w:lang w:val="de-DE"/>
    </w:rPr>
  </w:style>
  <w:style w:type="paragraph" w:styleId="1">
    <w:name w:val="heading 1"/>
    <w:basedOn w:val="a"/>
    <w:next w:val="a"/>
    <w:link w:val="1Char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rain">
    <w:name w:val="Refrain"/>
    <w:basedOn w:val="a"/>
    <w:next w:val="a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a3">
    <w:name w:val="Strong"/>
    <w:uiPriority w:val="22"/>
    <w:qFormat/>
    <w:rsid w:val="00A11BCB"/>
    <w:rPr>
      <w:b/>
      <w:bCs/>
    </w:rPr>
  </w:style>
  <w:style w:type="character" w:styleId="a4">
    <w:name w:val="Hyperlink"/>
    <w:rsid w:val="00A11BCB"/>
    <w:rPr>
      <w:color w:val="0000FF"/>
      <w:u w:val="single"/>
    </w:rPr>
  </w:style>
  <w:style w:type="paragraph" w:styleId="a5">
    <w:name w:val="header"/>
    <w:basedOn w:val="a"/>
    <w:rsid w:val="00A11BCB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Char"/>
    <w:rsid w:val="00A11BCB"/>
    <w:pPr>
      <w:tabs>
        <w:tab w:val="center" w:pos="4536"/>
        <w:tab w:val="right" w:pos="9072"/>
      </w:tabs>
    </w:pPr>
    <w:rPr>
      <w:lang w:val="x-none"/>
    </w:rPr>
  </w:style>
  <w:style w:type="paragraph" w:styleId="a7">
    <w:name w:val="Normal (Web)"/>
    <w:basedOn w:val="a"/>
    <w:rsid w:val="00A11BCB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"/>
    <w:link w:val="Char0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/>
    </w:rPr>
  </w:style>
  <w:style w:type="paragraph" w:styleId="3">
    <w:name w:val="Body Text 3"/>
    <w:basedOn w:val="a"/>
    <w:rsid w:val="00A11BCB"/>
    <w:rPr>
      <w:rFonts w:ascii="Arial" w:hAnsi="Arial"/>
      <w:b/>
      <w:sz w:val="20"/>
    </w:rPr>
  </w:style>
  <w:style w:type="character" w:styleId="a9">
    <w:name w:val="FollowedHyperlink"/>
    <w:rsid w:val="00A11BCB"/>
    <w:rPr>
      <w:color w:val="800080"/>
      <w:u w:val="single"/>
    </w:rPr>
  </w:style>
  <w:style w:type="paragraph" w:styleId="20">
    <w:name w:val="Body Text 2"/>
    <w:basedOn w:val="a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aa">
    <w:name w:val="page number"/>
    <w:basedOn w:val="a0"/>
    <w:rsid w:val="00A11BCB"/>
  </w:style>
  <w:style w:type="character" w:customStyle="1" w:styleId="subpg-hdr">
    <w:name w:val="subpg-hdr"/>
    <w:basedOn w:val="a0"/>
    <w:rsid w:val="00A11BCB"/>
  </w:style>
  <w:style w:type="character" w:customStyle="1" w:styleId="subpg-txt">
    <w:name w:val="subpg-txt"/>
    <w:basedOn w:val="a0"/>
    <w:rsid w:val="00A11BCB"/>
  </w:style>
  <w:style w:type="paragraph" w:customStyle="1" w:styleId="BalloonText1">
    <w:name w:val="Balloon Text1"/>
    <w:basedOn w:val="a"/>
    <w:semiHidden/>
    <w:rsid w:val="00A11BCB"/>
    <w:rPr>
      <w:rFonts w:ascii="Tahoma" w:hAnsi="Tahoma" w:cs="Tahoma"/>
      <w:sz w:val="16"/>
      <w:szCs w:val="16"/>
    </w:rPr>
  </w:style>
  <w:style w:type="paragraph" w:styleId="ab">
    <w:name w:val="Balloon Text"/>
    <w:basedOn w:val="a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0"/>
    <w:rsid w:val="00A11BCB"/>
  </w:style>
  <w:style w:type="character" w:customStyle="1" w:styleId="Char0">
    <w:name w:val="正文文本 Char"/>
    <w:link w:val="a8"/>
    <w:rsid w:val="006D6728"/>
    <w:rPr>
      <w:rFonts w:ascii="Verdana" w:hAnsi="Verdana" w:cs="Arial"/>
      <w:b/>
      <w:bCs/>
    </w:rPr>
  </w:style>
  <w:style w:type="character" w:customStyle="1" w:styleId="1Char">
    <w:name w:val="标题 1 Char"/>
    <w:link w:val="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a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a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a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ac">
    <w:name w:val="annotation reference"/>
    <w:rsid w:val="00356C16"/>
    <w:rPr>
      <w:sz w:val="16"/>
      <w:szCs w:val="16"/>
    </w:rPr>
  </w:style>
  <w:style w:type="paragraph" w:styleId="ad">
    <w:name w:val="annotation text"/>
    <w:basedOn w:val="a"/>
    <w:link w:val="Char1"/>
    <w:rsid w:val="00356C16"/>
    <w:rPr>
      <w:sz w:val="20"/>
      <w:szCs w:val="20"/>
    </w:rPr>
  </w:style>
  <w:style w:type="character" w:customStyle="1" w:styleId="Char1">
    <w:name w:val="批注文字 Char"/>
    <w:basedOn w:val="a0"/>
    <w:link w:val="ad"/>
    <w:rsid w:val="00356C16"/>
  </w:style>
  <w:style w:type="character" w:customStyle="1" w:styleId="Char">
    <w:name w:val="页脚 Char"/>
    <w:link w:val="a6"/>
    <w:rsid w:val="00035374"/>
    <w:rPr>
      <w:sz w:val="24"/>
      <w:szCs w:val="24"/>
    </w:rPr>
  </w:style>
  <w:style w:type="paragraph" w:styleId="ae">
    <w:name w:val="annotation subject"/>
    <w:basedOn w:val="ad"/>
    <w:next w:val="ad"/>
    <w:link w:val="Char2"/>
    <w:rsid w:val="00AC7875"/>
    <w:rPr>
      <w:b/>
      <w:bCs/>
      <w:lang w:val="x-none"/>
    </w:rPr>
  </w:style>
  <w:style w:type="character" w:customStyle="1" w:styleId="Char2">
    <w:name w:val="批注主题 Char"/>
    <w:link w:val="ae"/>
    <w:rsid w:val="00AC7875"/>
    <w:rPr>
      <w:b/>
      <w:bCs/>
    </w:rPr>
  </w:style>
  <w:style w:type="paragraph" w:styleId="af">
    <w:name w:val="Revision"/>
    <w:hidden/>
    <w:uiPriority w:val="99"/>
    <w:semiHidden/>
    <w:rsid w:val="00E4769B"/>
    <w:rPr>
      <w:sz w:val="24"/>
      <w:szCs w:val="24"/>
      <w:lang w:val="de-DE"/>
    </w:rPr>
  </w:style>
  <w:style w:type="character" w:styleId="af0">
    <w:name w:val="Placeholder Text"/>
    <w:basedOn w:val="a0"/>
    <w:uiPriority w:val="99"/>
    <w:semiHidden/>
    <w:rsid w:val="002B6F3D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HTMLChar">
    <w:name w:val="HTML 预设格式 Char"/>
    <w:basedOn w:val="a0"/>
    <w:link w:val="HTML"/>
    <w:uiPriority w:val="99"/>
    <w:rsid w:val="00FF5E19"/>
    <w:rPr>
      <w:rFonts w:ascii="Courier New" w:hAnsi="Courier New" w:cs="Courier New"/>
    </w:rPr>
  </w:style>
  <w:style w:type="character" w:customStyle="1" w:styleId="st">
    <w:name w:val="st"/>
    <w:basedOn w:val="a0"/>
    <w:rsid w:val="008F58C3"/>
  </w:style>
  <w:style w:type="character" w:styleId="af1">
    <w:name w:val="Emphasis"/>
    <w:basedOn w:val="a0"/>
    <w:uiPriority w:val="20"/>
    <w:qFormat/>
    <w:rsid w:val="008F5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wissbi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0593B-3135-457D-8A9D-2C83C40C4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1371</Words>
  <Characters>651</Characters>
  <Application>Microsoft Office Word</Application>
  <DocSecurity>0</DocSecurity>
  <Lines>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EM-30: Industrial grade 3D NAND e.MMC-5.1 BGA</dc:subject>
  <dc:creator>Caroline N. Martin</dc:creator>
  <dc:description>Swissbit EM-30: Industrial grade 3D NAND e.MMC-5.1 BGA. Robust, reliable and cost-efficient storage device for embedded applications</dc:description>
  <cp:lastModifiedBy>admin</cp:lastModifiedBy>
  <cp:revision>18</cp:revision>
  <cp:lastPrinted>2016-07-14T15:14:00Z</cp:lastPrinted>
  <dcterms:created xsi:type="dcterms:W3CDTF">2020-09-28T10:43:00Z</dcterms:created>
  <dcterms:modified xsi:type="dcterms:W3CDTF">2021-06-01T07:45:00Z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  <property fmtid="{D5CDD505-2E9C-101B-9397-08002B2CF9AE}" pid="3" name="_NewReviewCycle">
    <vt:lpwstr/>
  </property>
</Properties>
</file>