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FD901" w14:textId="77777777" w:rsidR="00A809A3" w:rsidRDefault="004F5555">
      <w:pPr>
        <w:pStyle w:val="berschrift1"/>
        <w:spacing w:before="720" w:after="720" w:line="260" w:lineRule="exact"/>
        <w:rPr>
          <w:sz w:val="20"/>
        </w:rPr>
      </w:pPr>
      <w:r>
        <w:rPr>
          <w:sz w:val="20"/>
        </w:rPr>
        <w:t>PRESS RELEASE</w:t>
      </w:r>
    </w:p>
    <w:p w14:paraId="5164BC53" w14:textId="77777777" w:rsidR="00A809A3" w:rsidRDefault="004F5555">
      <w:pPr>
        <w:rPr>
          <w:rFonts w:ascii="Arial" w:hAnsi="Arial" w:cs="Arial"/>
          <w:b/>
          <w:bCs/>
        </w:rPr>
      </w:pPr>
      <w:r>
        <w:rPr>
          <w:rFonts w:ascii="Arial" w:hAnsi="Arial"/>
          <w:b/>
          <w:bCs/>
        </w:rPr>
        <w:t xml:space="preserve">Deutsche Telekom IoT has incorporated GNSS modules from </w:t>
      </w: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into its "IoT Digital </w:t>
      </w:r>
      <w:proofErr w:type="gramStart"/>
      <w:r>
        <w:rPr>
          <w:rFonts w:ascii="Arial" w:hAnsi="Arial"/>
          <w:b/>
          <w:bCs/>
        </w:rPr>
        <w:t>Shelf</w:t>
      </w:r>
      <w:proofErr w:type="gramEnd"/>
      <w:r>
        <w:rPr>
          <w:rFonts w:ascii="Arial" w:hAnsi="Arial"/>
          <w:b/>
          <w:bCs/>
        </w:rPr>
        <w:t xml:space="preserve">” </w:t>
      </w:r>
    </w:p>
    <w:p w14:paraId="2099A880" w14:textId="7B822AAE" w:rsidR="00A809A3" w:rsidRDefault="004F5555">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Selection of </w:t>
      </w:r>
      <w:r w:rsidR="002E3730">
        <w:rPr>
          <w:rFonts w:ascii="Arial" w:hAnsi="Arial"/>
          <w:b/>
          <w:bCs/>
          <w:color w:val="000000"/>
          <w:sz w:val="36"/>
        </w:rPr>
        <w:t>C</w:t>
      </w:r>
      <w:r>
        <w:rPr>
          <w:rFonts w:ascii="Arial" w:hAnsi="Arial"/>
          <w:b/>
          <w:bCs/>
          <w:color w:val="000000"/>
          <w:sz w:val="36"/>
        </w:rPr>
        <w:t xml:space="preserve">ertified </w:t>
      </w:r>
      <w:r w:rsidR="002E3730">
        <w:rPr>
          <w:rFonts w:ascii="Arial" w:hAnsi="Arial"/>
          <w:b/>
          <w:bCs/>
          <w:color w:val="000000"/>
          <w:sz w:val="36"/>
        </w:rPr>
        <w:t>H</w:t>
      </w:r>
      <w:r>
        <w:rPr>
          <w:rFonts w:ascii="Arial" w:hAnsi="Arial"/>
          <w:b/>
          <w:bCs/>
          <w:color w:val="000000"/>
          <w:sz w:val="36"/>
        </w:rPr>
        <w:t>ardware</w:t>
      </w:r>
    </w:p>
    <w:p w14:paraId="41E20301" w14:textId="111A50B8" w:rsidR="00A809A3" w:rsidRDefault="004F5555">
      <w:pPr>
        <w:pStyle w:val="Textkrper"/>
        <w:spacing w:before="120" w:after="120" w:line="260" w:lineRule="exact"/>
        <w:jc w:val="both"/>
        <w:rPr>
          <w:rFonts w:ascii="Arial" w:hAnsi="Arial"/>
          <w:color w:val="000000"/>
        </w:rPr>
      </w:pPr>
      <w:r>
        <w:rPr>
          <w:rFonts w:ascii="Arial" w:hAnsi="Arial"/>
          <w:color w:val="000000"/>
        </w:rPr>
        <w:t>Waldenburg</w:t>
      </w:r>
      <w:r w:rsidR="00800EC8">
        <w:rPr>
          <w:rFonts w:ascii="Arial" w:hAnsi="Arial"/>
          <w:color w:val="000000"/>
        </w:rPr>
        <w:t xml:space="preserve"> (Germany)</w:t>
      </w:r>
      <w:r>
        <w:rPr>
          <w:rFonts w:ascii="Arial" w:hAnsi="Arial"/>
          <w:color w:val="000000"/>
        </w:rPr>
        <w:t xml:space="preserve">, </w:t>
      </w:r>
      <w:r w:rsidR="00800EC8">
        <w:rPr>
          <w:rFonts w:ascii="Arial" w:hAnsi="Arial"/>
          <w:color w:val="000000"/>
        </w:rPr>
        <w:t xml:space="preserve">15 April </w:t>
      </w:r>
      <w:r>
        <w:rPr>
          <w:rFonts w:ascii="Arial" w:hAnsi="Arial"/>
          <w:color w:val="000000"/>
        </w:rPr>
        <w:t xml:space="preserve">2021—Deutsche Telekom IoT GmbH has certified the first two products from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and added them to its</w:t>
      </w:r>
      <w:r>
        <w:rPr>
          <w:rFonts w:ascii="Arial" w:hAnsi="Arial"/>
        </w:rPr>
        <w:t xml:space="preserve"> “</w:t>
      </w:r>
      <w:hyperlink r:id="rId8" w:history="1">
        <w:r>
          <w:rPr>
            <w:rStyle w:val="Hyperlink"/>
            <w:rFonts w:ascii="Arial" w:hAnsi="Arial"/>
          </w:rPr>
          <w:t>IoT Digital Shelf</w:t>
        </w:r>
      </w:hyperlink>
      <w:r>
        <w:rPr>
          <w:rFonts w:ascii="Arial" w:hAnsi="Arial"/>
        </w:rPr>
        <w:t>”. Here, the Telekom subsidiary gathers selected products on the market to complete its own portfolio with certified hardware enabling it to offer its customers end-to-end solutions. Localization technologies recommended by Deutsche Telekom IoT: the GNSS modules Erinome I and Erinome II.</w:t>
      </w:r>
    </w:p>
    <w:p w14:paraId="169A024D" w14:textId="2BB4C815" w:rsidR="00A809A3" w:rsidRDefault="004F5555">
      <w:pPr>
        <w:pStyle w:val="Textkrper"/>
        <w:spacing w:before="120" w:after="120" w:line="260" w:lineRule="exact"/>
        <w:jc w:val="both"/>
        <w:rPr>
          <w:rFonts w:ascii="Arial" w:hAnsi="Arial"/>
          <w:b w:val="0"/>
          <w:bCs w:val="0"/>
        </w:rPr>
      </w:pPr>
      <w:r>
        <w:rPr>
          <w:rFonts w:ascii="Arial" w:hAnsi="Arial"/>
          <w:b w:val="0"/>
          <w:bCs w:val="0"/>
        </w:rPr>
        <w:t xml:space="preserve">The Erinome series exploits all four global navigation satellite systems at maximum speed for localization and navigation tasks: GPS, GLONASS, Galileo and </w:t>
      </w:r>
      <w:proofErr w:type="spellStart"/>
      <w:r>
        <w:rPr>
          <w:rFonts w:ascii="Arial" w:hAnsi="Arial"/>
          <w:b w:val="0"/>
          <w:bCs w:val="0"/>
        </w:rPr>
        <w:t>BeiDou</w:t>
      </w:r>
      <w:proofErr w:type="spellEnd"/>
      <w:r>
        <w:rPr>
          <w:rFonts w:ascii="Arial" w:hAnsi="Arial"/>
          <w:b w:val="0"/>
          <w:bCs w:val="0"/>
        </w:rPr>
        <w:t xml:space="preserve">. Both modules can be operated in low-power mode—important for mobile and battery-powered devices. </w:t>
      </w:r>
      <w:r w:rsidR="002E3730">
        <w:rPr>
          <w:rFonts w:ascii="Arial" w:hAnsi="Arial"/>
          <w:b w:val="0"/>
          <w:bCs w:val="0"/>
        </w:rPr>
        <w:t>I</w:t>
      </w:r>
      <w:r>
        <w:rPr>
          <w:rFonts w:ascii="Arial" w:hAnsi="Arial"/>
          <w:b w:val="0"/>
          <w:bCs w:val="0"/>
        </w:rPr>
        <w:t xml:space="preserve">n addition to the usual UART interface, they offer I²C and SPI. Erinome I (18 mm × 18 mm × 6.4 mm) is the version with integrated antenna, Erinome II (7 mm × 7 mm × 1.6 mm) the version without. Detailed technical documentation is available for antenna selection, and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provides advice free of charge here on request. An active antenna can also be offered, which already meets the IP66 protection class standard. The GNSS modules are available from stock without a minimum order quantity.</w:t>
      </w:r>
    </w:p>
    <w:p w14:paraId="2D56FBA5" w14:textId="1A0D67E9" w:rsidR="00A809A3" w:rsidRDefault="004F5555">
      <w:pPr>
        <w:pStyle w:val="Textkrper"/>
        <w:spacing w:before="120" w:after="120" w:line="260" w:lineRule="exact"/>
        <w:jc w:val="both"/>
        <w:rPr>
          <w:rFonts w:ascii="Arial" w:hAnsi="Arial"/>
          <w:b w:val="0"/>
          <w:bCs w:val="0"/>
        </w:rPr>
      </w:pPr>
      <w:r>
        <w:rPr>
          <w:rFonts w:ascii="Arial" w:hAnsi="Arial"/>
          <w:b w:val="0"/>
          <w:bCs w:val="0"/>
        </w:rPr>
        <w:t>The two GNSS modules are also part of Deutsche Telekom IoT's "IoT Solution Optimizer". This tool allows companies to model and test digital twins of their IoT business ideas cost-effectively and without risk.</w:t>
      </w:r>
    </w:p>
    <w:p w14:paraId="7D00C134" w14:textId="77777777" w:rsidR="00A809A3" w:rsidRDefault="004F5555">
      <w:pPr>
        <w:pStyle w:val="Textkrper"/>
        <w:spacing w:before="120" w:after="120" w:line="260" w:lineRule="exact"/>
        <w:jc w:val="both"/>
        <w:rPr>
          <w:rFonts w:ascii="Arial" w:hAnsi="Arial"/>
        </w:rPr>
      </w:pPr>
      <w:r>
        <w:rPr>
          <w:rFonts w:ascii="Arial" w:hAnsi="Arial"/>
        </w:rPr>
        <w:t xml:space="preserve">Easy to </w:t>
      </w:r>
      <w:proofErr w:type="gramStart"/>
      <w:r>
        <w:rPr>
          <w:rFonts w:ascii="Arial" w:hAnsi="Arial"/>
        </w:rPr>
        <w:t>integrate</w:t>
      </w:r>
      <w:proofErr w:type="gramEnd"/>
    </w:p>
    <w:p w14:paraId="2100E70C" w14:textId="0F5812B7" w:rsidR="00A809A3" w:rsidRDefault="004F5555">
      <w:pPr>
        <w:pStyle w:val="Textkrper"/>
        <w:spacing w:before="120" w:after="120" w:line="260" w:lineRule="exact"/>
        <w:jc w:val="both"/>
      </w:pPr>
      <w:r>
        <w:rPr>
          <w:rFonts w:ascii="Arial" w:hAnsi="Arial"/>
          <w:b w:val="0"/>
          <w:bCs w:val="0"/>
        </w:rPr>
        <w:t xml:space="preserve">The various requirements of position-based applications can be met with the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GNSS modules: Tracking of containers, navigation of agricultural machinery or drones, fleet management, cartography, geotagging cameras, monitoring animal transports or even referencing for international time synchronization.</w:t>
      </w:r>
    </w:p>
    <w:p w14:paraId="3AAC7447" w14:textId="56225423" w:rsidR="00A809A3" w:rsidRDefault="004F5555">
      <w:pPr>
        <w:pStyle w:val="Textkrper"/>
        <w:spacing w:before="120" w:after="120" w:line="260" w:lineRule="exact"/>
        <w:jc w:val="both"/>
        <w:rPr>
          <w:rFonts w:ascii="Arial" w:hAnsi="Arial"/>
          <w:b w:val="0"/>
          <w:bCs w:val="0"/>
        </w:rPr>
      </w:pPr>
      <w:r>
        <w:rPr>
          <w:rFonts w:ascii="Arial" w:hAnsi="Arial"/>
          <w:b w:val="0"/>
          <w:bCs w:val="0"/>
        </w:rPr>
        <w:t xml:space="preserve">Thanks to the evaluation kit, the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Navigation Satellite Software (WENSS) tool and on-site consulting by engineers</w:t>
      </w:r>
      <w:r w:rsidR="002E3730">
        <w:rPr>
          <w:rFonts w:ascii="Arial" w:hAnsi="Arial"/>
          <w:b w:val="0"/>
          <w:bCs w:val="0"/>
        </w:rPr>
        <w:t>;</w:t>
      </w:r>
      <w:r>
        <w:rPr>
          <w:rFonts w:ascii="Arial" w:hAnsi="Arial"/>
          <w:b w:val="0"/>
          <w:bCs w:val="0"/>
        </w:rPr>
        <w:t xml:space="preserve"> even developers who want to integrate position determination into their product for the first time can soon achieve optimum results.</w:t>
      </w:r>
    </w:p>
    <w:p w14:paraId="04F5951F" w14:textId="77777777" w:rsidR="00A809A3" w:rsidRDefault="00A809A3">
      <w:pPr>
        <w:pStyle w:val="Textkrper"/>
        <w:spacing w:before="120" w:after="120" w:line="260" w:lineRule="exact"/>
        <w:jc w:val="both"/>
        <w:rPr>
          <w:rFonts w:ascii="Arial" w:hAnsi="Arial"/>
          <w:b w:val="0"/>
          <w:bCs w:val="0"/>
        </w:rPr>
      </w:pPr>
    </w:p>
    <w:p w14:paraId="5C668B1F" w14:textId="0A5391E2" w:rsidR="009E1E62" w:rsidRDefault="009E1E62">
      <w:pPr>
        <w:rPr>
          <w:rFonts w:ascii="Arial" w:hAnsi="Arial" w:cs="Arial"/>
          <w:sz w:val="20"/>
          <w:szCs w:val="20"/>
        </w:rPr>
      </w:pPr>
      <w:r>
        <w:rPr>
          <w:rFonts w:ascii="Arial" w:hAnsi="Arial"/>
          <w:b/>
          <w:bCs/>
        </w:rPr>
        <w:br w:type="page"/>
      </w:r>
    </w:p>
    <w:p w14:paraId="43103955" w14:textId="77777777" w:rsidR="00A809A3" w:rsidRDefault="00A809A3">
      <w:pPr>
        <w:pStyle w:val="Textkrper"/>
        <w:spacing w:before="120" w:after="120" w:line="260" w:lineRule="exact"/>
        <w:jc w:val="both"/>
        <w:rPr>
          <w:rFonts w:ascii="Arial" w:hAnsi="Arial"/>
          <w:b w:val="0"/>
          <w:bCs w:val="0"/>
        </w:rPr>
      </w:pPr>
    </w:p>
    <w:p w14:paraId="64F3FB54" w14:textId="77777777" w:rsidR="00A809A3" w:rsidRDefault="00A809A3">
      <w:pPr>
        <w:pStyle w:val="PITextkrper"/>
        <w:pBdr>
          <w:top w:val="single" w:sz="4" w:space="1" w:color="auto"/>
        </w:pBdr>
        <w:spacing w:before="240"/>
        <w:rPr>
          <w:b/>
          <w:sz w:val="18"/>
          <w:szCs w:val="18"/>
          <w:lang w:val="de-DE"/>
        </w:rPr>
      </w:pPr>
    </w:p>
    <w:p w14:paraId="7380264B" w14:textId="77777777" w:rsidR="009E1E62" w:rsidRPr="00A91DDF" w:rsidRDefault="009E1E62" w:rsidP="009E1E6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64A0DB3" w14:textId="77777777" w:rsidR="009E1E62" w:rsidRPr="00FB7981" w:rsidRDefault="009E1E62" w:rsidP="009E1E62">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544"/>
      </w:tblGrid>
      <w:tr w:rsidR="0017616F" w14:paraId="306B4637" w14:textId="7E39699A" w:rsidTr="009F5155">
        <w:trPr>
          <w:trHeight w:val="1701"/>
        </w:trPr>
        <w:tc>
          <w:tcPr>
            <w:tcW w:w="3719" w:type="dxa"/>
          </w:tcPr>
          <w:p w14:paraId="2A44ACA5" w14:textId="58406844" w:rsidR="0032145F" w:rsidRDefault="0017616F" w:rsidP="0017616F">
            <w:pPr>
              <w:pStyle w:val="txt"/>
              <w:jc w:val="center"/>
              <w:rPr>
                <w:bCs/>
                <w:sz w:val="16"/>
                <w:szCs w:val="16"/>
              </w:rPr>
            </w:pPr>
            <w:r>
              <w:rPr>
                <w:b/>
              </w:rPr>
              <w:br/>
            </w:r>
            <w:r>
              <w:rPr>
                <w:noProof/>
              </w:rPr>
              <w:drawing>
                <wp:inline distT="0" distB="0" distL="0" distR="0" wp14:anchorId="0533EDA5" wp14:editId="343075DC">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379E3313" w14:textId="50A36FBE" w:rsidR="0017616F" w:rsidRDefault="009E1E62" w:rsidP="0017616F">
            <w:pPr>
              <w:pStyle w:val="txt"/>
              <w:rPr>
                <w:b/>
                <w:bCs/>
                <w:sz w:val="18"/>
              </w:rPr>
            </w:pPr>
            <w:r>
              <w:rPr>
                <w:bCs/>
                <w:sz w:val="16"/>
                <w:szCs w:val="16"/>
              </w:rPr>
              <w:t>Image</w:t>
            </w:r>
            <w:r w:rsidR="0017616F">
              <w:rPr>
                <w:bCs/>
                <w:sz w:val="16"/>
                <w:szCs w:val="16"/>
              </w:rPr>
              <w:t xml:space="preserve"> source: </w:t>
            </w:r>
            <w:proofErr w:type="spellStart"/>
            <w:r w:rsidR="0017616F">
              <w:rPr>
                <w:bCs/>
                <w:sz w:val="16"/>
                <w:szCs w:val="16"/>
              </w:rPr>
              <w:t>Würth</w:t>
            </w:r>
            <w:proofErr w:type="spellEnd"/>
            <w:r w:rsidR="0017616F">
              <w:rPr>
                <w:bCs/>
                <w:sz w:val="16"/>
                <w:szCs w:val="16"/>
              </w:rPr>
              <w:t xml:space="preserve"> </w:t>
            </w:r>
            <w:proofErr w:type="spellStart"/>
            <w:r w:rsidR="0017616F">
              <w:rPr>
                <w:bCs/>
                <w:sz w:val="16"/>
                <w:szCs w:val="16"/>
              </w:rPr>
              <w:t>Elektronik</w:t>
            </w:r>
            <w:proofErr w:type="spellEnd"/>
          </w:p>
          <w:p w14:paraId="4B1A2463" w14:textId="21C55689" w:rsidR="0017616F" w:rsidRDefault="0032145F">
            <w:pPr>
              <w:autoSpaceDE w:val="0"/>
              <w:autoSpaceDN w:val="0"/>
              <w:adjustRightInd w:val="0"/>
              <w:rPr>
                <w:rFonts w:ascii="Arial" w:hAnsi="Arial" w:cs="Arial"/>
                <w:b/>
                <w:sz w:val="18"/>
                <w:szCs w:val="18"/>
              </w:rPr>
            </w:pPr>
            <w:r>
              <w:rPr>
                <w:rFonts w:ascii="Arial" w:hAnsi="Arial"/>
                <w:b/>
                <w:sz w:val="18"/>
                <w:szCs w:val="18"/>
              </w:rPr>
              <w:t>Erinome I GNSS module (18 mm × 18 mm × 6.4 mm, with antenna)</w:t>
            </w:r>
          </w:p>
          <w:p w14:paraId="44F2C48E" w14:textId="77777777" w:rsidR="0017616F" w:rsidRDefault="0017616F">
            <w:pPr>
              <w:autoSpaceDE w:val="0"/>
              <w:autoSpaceDN w:val="0"/>
              <w:adjustRightInd w:val="0"/>
              <w:rPr>
                <w:rFonts w:ascii="Arial" w:hAnsi="Arial" w:cs="Arial"/>
                <w:b/>
                <w:bCs/>
                <w:sz w:val="18"/>
                <w:szCs w:val="18"/>
              </w:rPr>
            </w:pPr>
          </w:p>
        </w:tc>
        <w:tc>
          <w:tcPr>
            <w:tcW w:w="3544" w:type="dxa"/>
          </w:tcPr>
          <w:p w14:paraId="71294FD4" w14:textId="38C8C3E7" w:rsidR="0017616F" w:rsidRDefault="0017616F" w:rsidP="0017616F">
            <w:pPr>
              <w:pStyle w:val="txt"/>
              <w:jc w:val="center"/>
              <w:rPr>
                <w:b/>
                <w:bCs/>
                <w:sz w:val="18"/>
              </w:rPr>
            </w:pPr>
            <w:r>
              <w:rPr>
                <w:b/>
              </w:rPr>
              <w:br/>
            </w:r>
            <w:r>
              <w:rPr>
                <w:noProof/>
              </w:rPr>
              <w:drawing>
                <wp:inline distT="0" distB="0" distL="0" distR="0" wp14:anchorId="091052A8" wp14:editId="523FB36C">
                  <wp:extent cx="1800000"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4E5F5770" w14:textId="5581A643" w:rsidR="0017616F" w:rsidRDefault="009E1E62" w:rsidP="0017616F">
            <w:pPr>
              <w:pStyle w:val="txt"/>
              <w:rPr>
                <w:b/>
                <w:bCs/>
                <w:sz w:val="18"/>
              </w:rPr>
            </w:pPr>
            <w:r>
              <w:rPr>
                <w:bCs/>
                <w:sz w:val="16"/>
                <w:szCs w:val="16"/>
              </w:rPr>
              <w:t>Image</w:t>
            </w:r>
            <w:r w:rsidR="0017616F">
              <w:rPr>
                <w:bCs/>
                <w:sz w:val="16"/>
                <w:szCs w:val="16"/>
              </w:rPr>
              <w:t xml:space="preserve"> source: </w:t>
            </w:r>
            <w:proofErr w:type="spellStart"/>
            <w:r w:rsidR="0017616F">
              <w:rPr>
                <w:bCs/>
                <w:sz w:val="16"/>
                <w:szCs w:val="16"/>
              </w:rPr>
              <w:t>Würth</w:t>
            </w:r>
            <w:proofErr w:type="spellEnd"/>
            <w:r w:rsidR="0017616F">
              <w:rPr>
                <w:bCs/>
                <w:sz w:val="16"/>
                <w:szCs w:val="16"/>
              </w:rPr>
              <w:t xml:space="preserve"> </w:t>
            </w:r>
            <w:proofErr w:type="spellStart"/>
            <w:r w:rsidR="0017616F">
              <w:rPr>
                <w:bCs/>
                <w:sz w:val="16"/>
                <w:szCs w:val="16"/>
              </w:rPr>
              <w:t>Elektronik</w:t>
            </w:r>
            <w:proofErr w:type="spellEnd"/>
          </w:p>
          <w:p w14:paraId="7B9534F3" w14:textId="52C6B303" w:rsidR="0017616F" w:rsidRDefault="0032145F" w:rsidP="0032145F">
            <w:pPr>
              <w:autoSpaceDE w:val="0"/>
              <w:autoSpaceDN w:val="0"/>
              <w:adjustRightInd w:val="0"/>
              <w:rPr>
                <w:b/>
              </w:rPr>
            </w:pPr>
            <w:r>
              <w:rPr>
                <w:rFonts w:ascii="Arial" w:hAnsi="Arial"/>
                <w:b/>
                <w:sz w:val="18"/>
                <w:szCs w:val="18"/>
              </w:rPr>
              <w:t>Erinome II GNSS module (7 mm × 7 mm × 1.6 mm, without integrated antenna)</w:t>
            </w:r>
            <w:r w:rsidR="009F5155">
              <w:rPr>
                <w:rFonts w:ascii="Arial" w:hAnsi="Arial"/>
                <w:b/>
                <w:sz w:val="18"/>
                <w:szCs w:val="18"/>
              </w:rPr>
              <w:br/>
            </w:r>
          </w:p>
        </w:tc>
      </w:tr>
    </w:tbl>
    <w:p w14:paraId="1E718286" w14:textId="1EDA63DF" w:rsidR="00A809A3" w:rsidRDefault="00A809A3">
      <w:pPr>
        <w:pStyle w:val="PITextkrper"/>
        <w:rPr>
          <w:b/>
          <w:bCs/>
          <w:sz w:val="18"/>
          <w:szCs w:val="18"/>
          <w:lang w:val="de-DE"/>
        </w:rPr>
      </w:pPr>
    </w:p>
    <w:p w14:paraId="29D9B4EC" w14:textId="77777777" w:rsidR="009E1E62" w:rsidRPr="003A78AD" w:rsidRDefault="009E1E62" w:rsidP="009E1E62">
      <w:pPr>
        <w:pStyle w:val="Textkrper"/>
        <w:spacing w:before="120" w:after="120" w:line="260" w:lineRule="exact"/>
        <w:jc w:val="both"/>
        <w:rPr>
          <w:rFonts w:ascii="Arial" w:hAnsi="Arial"/>
          <w:b w:val="0"/>
          <w:bCs w:val="0"/>
        </w:rPr>
      </w:pPr>
    </w:p>
    <w:p w14:paraId="1FFE88B2" w14:textId="77777777" w:rsidR="009E1E62" w:rsidRPr="003A78AD" w:rsidRDefault="009E1E62" w:rsidP="009E1E62">
      <w:pPr>
        <w:pStyle w:val="PITextkrper"/>
        <w:pBdr>
          <w:top w:val="single" w:sz="4" w:space="1" w:color="auto"/>
        </w:pBdr>
        <w:spacing w:before="240"/>
        <w:rPr>
          <w:b/>
          <w:sz w:val="18"/>
          <w:szCs w:val="18"/>
        </w:rPr>
      </w:pPr>
    </w:p>
    <w:p w14:paraId="02CEC8AB" w14:textId="77777777" w:rsidR="009E1E62" w:rsidRPr="00706DF8" w:rsidRDefault="009E1E62" w:rsidP="009E1E62">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51F4FDD8" w14:textId="77777777" w:rsidR="009E1E62" w:rsidRPr="00E51AEA" w:rsidRDefault="009E1E62" w:rsidP="009E1E6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3EBB2A60" w14:textId="77777777" w:rsidR="009E1E62" w:rsidRPr="00E51AEA" w:rsidRDefault="009E1E62" w:rsidP="009E1E62">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D558CBA" w14:textId="77777777" w:rsidR="009E1E62" w:rsidRPr="00E51AEA" w:rsidRDefault="009E1E62" w:rsidP="009E1E62">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6048BF8" w14:textId="77777777" w:rsidR="009E1E62" w:rsidRPr="004726FD" w:rsidRDefault="009E1E62" w:rsidP="009E1E62">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w:t>
      </w:r>
      <w:r w:rsidRPr="00E51AEA">
        <w:rPr>
          <w:rFonts w:ascii="Arial" w:hAnsi="Arial"/>
          <w:b w:val="0"/>
        </w:rPr>
        <w:lastRenderedPageBreak/>
        <w:t xml:space="preserve">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377A7F1D" w14:textId="77777777" w:rsidR="009E1E62" w:rsidRPr="004726FD" w:rsidRDefault="009E1E62" w:rsidP="009E1E6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716B4317" w14:textId="77777777" w:rsidR="009E1E62" w:rsidRPr="004726FD" w:rsidRDefault="009E1E62" w:rsidP="009E1E62">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3AF9B51A" w14:textId="77777777" w:rsidR="009E1E62" w:rsidRPr="004726FD" w:rsidRDefault="009E1E62" w:rsidP="009E1E62">
      <w:pPr>
        <w:pStyle w:val="Textkrper"/>
        <w:spacing w:before="120" w:after="120" w:line="276" w:lineRule="auto"/>
        <w:rPr>
          <w:rFonts w:ascii="Arial" w:hAnsi="Arial"/>
        </w:rPr>
      </w:pPr>
      <w:r w:rsidRPr="004726FD">
        <w:rPr>
          <w:rFonts w:ascii="Arial" w:hAnsi="Arial"/>
        </w:rPr>
        <w:t>Further information at www.we-online.com</w:t>
      </w:r>
    </w:p>
    <w:p w14:paraId="18A58814" w14:textId="77777777" w:rsidR="009E1E62" w:rsidRPr="00E0215F" w:rsidRDefault="009E1E62" w:rsidP="009E1E62">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E1E62" w:rsidRPr="00625C04" w14:paraId="587E5C6A" w14:textId="77777777" w:rsidTr="00246CF3">
        <w:tc>
          <w:tcPr>
            <w:tcW w:w="3902" w:type="dxa"/>
            <w:shd w:val="clear" w:color="auto" w:fill="auto"/>
            <w:hideMark/>
          </w:tcPr>
          <w:p w14:paraId="216234BE" w14:textId="77777777" w:rsidR="009E1E62" w:rsidRPr="00D96A9A" w:rsidRDefault="009E1E62" w:rsidP="00246CF3">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4F8E2FD2" w14:textId="77777777" w:rsidR="009E1E62" w:rsidRPr="00D96A9A" w:rsidRDefault="009E1E62" w:rsidP="00246CF3">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1CCD5A1E" w14:textId="77777777" w:rsidR="009E1E62" w:rsidRPr="00E0215F" w:rsidRDefault="009E1E62" w:rsidP="00246CF3">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0D06E7AD" w14:textId="77777777" w:rsidR="009E1E62" w:rsidRPr="00625C04" w:rsidRDefault="009E1E62" w:rsidP="00246CF3">
            <w:pPr>
              <w:spacing w:before="120" w:after="120" w:line="276" w:lineRule="auto"/>
              <w:rPr>
                <w:rFonts w:ascii="Arial" w:hAnsi="Arial" w:cs="Arial"/>
                <w:bCs/>
                <w:sz w:val="20"/>
              </w:rPr>
            </w:pPr>
            <w:r>
              <w:rPr>
                <w:rFonts w:ascii="Arial" w:hAnsi="Arial"/>
                <w:bCs/>
                <w:sz w:val="20"/>
              </w:rPr>
              <w:t>www.we-online.de</w:t>
            </w:r>
          </w:p>
          <w:p w14:paraId="5CF282DB" w14:textId="77777777" w:rsidR="009E1E62" w:rsidRPr="00625C04" w:rsidRDefault="009E1E62" w:rsidP="00246CF3">
            <w:pPr>
              <w:spacing w:before="120" w:after="120" w:line="276" w:lineRule="auto"/>
              <w:rPr>
                <w:rFonts w:ascii="Arial" w:hAnsi="Arial" w:cs="Arial"/>
                <w:bCs/>
                <w:sz w:val="20"/>
              </w:rPr>
            </w:pPr>
          </w:p>
        </w:tc>
        <w:tc>
          <w:tcPr>
            <w:tcW w:w="3193" w:type="dxa"/>
            <w:shd w:val="clear" w:color="auto" w:fill="auto"/>
            <w:hideMark/>
          </w:tcPr>
          <w:p w14:paraId="5E92EF70" w14:textId="77777777" w:rsidR="009E1E62" w:rsidRPr="00E0215F" w:rsidRDefault="009E1E62" w:rsidP="00246CF3">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45F87A66" w14:textId="77777777" w:rsidR="009E1E62" w:rsidRPr="00E0215F" w:rsidRDefault="009E1E62" w:rsidP="00246CF3">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687C654E" w14:textId="77777777" w:rsidR="009E1E62" w:rsidRPr="00625C04" w:rsidRDefault="009E1E62" w:rsidP="00246CF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74761C4" w14:textId="77777777" w:rsidR="009E1E62" w:rsidRPr="00625C04" w:rsidRDefault="009E1E62" w:rsidP="00246CF3">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3B36369B" w14:textId="77777777" w:rsidR="009E1E62" w:rsidRDefault="009E1E62">
      <w:pPr>
        <w:pStyle w:val="PITextkrper"/>
        <w:rPr>
          <w:b/>
          <w:bCs/>
          <w:sz w:val="18"/>
          <w:szCs w:val="18"/>
          <w:lang w:val="de-DE"/>
        </w:rPr>
      </w:pPr>
    </w:p>
    <w:sectPr w:rsidR="009E1E62">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9FABD" w14:textId="77777777" w:rsidR="00D01290" w:rsidRDefault="00D01290">
      <w:r>
        <w:separator/>
      </w:r>
    </w:p>
  </w:endnote>
  <w:endnote w:type="continuationSeparator" w:id="0">
    <w:p w14:paraId="089D5383" w14:textId="77777777" w:rsidR="00D01290" w:rsidRDefault="00D0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59342" w14:textId="7BCD6680" w:rsidR="00A809A3" w:rsidRDefault="004F555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8377B8">
      <w:rPr>
        <w:rFonts w:ascii="Arial" w:hAnsi="Arial" w:cs="Arial"/>
        <w:noProof/>
        <w:snapToGrid w:val="0"/>
        <w:sz w:val="16"/>
        <w:szCs w:val="16"/>
      </w:rPr>
      <w:t>WTH1PI870_en.docx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07B6B" w14:textId="77777777" w:rsidR="00D01290" w:rsidRDefault="00D01290">
      <w:r>
        <w:separator/>
      </w:r>
    </w:p>
  </w:footnote>
  <w:footnote w:type="continuationSeparator" w:id="0">
    <w:p w14:paraId="55B8EF43" w14:textId="77777777" w:rsidR="00D01290" w:rsidRDefault="00D01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0629D" w14:textId="77777777" w:rsidR="00A809A3" w:rsidRDefault="004F5555">
    <w:pPr>
      <w:pStyle w:val="Kopfzeile"/>
      <w:tabs>
        <w:tab w:val="clear" w:pos="9072"/>
        <w:tab w:val="right" w:pos="9498"/>
      </w:tabs>
    </w:pPr>
    <w:r>
      <w:rPr>
        <w:noProof/>
      </w:rPr>
      <w:drawing>
        <wp:anchor distT="0" distB="0" distL="114300" distR="114300" simplePos="0" relativeHeight="251657728" behindDoc="0" locked="0" layoutInCell="1" allowOverlap="1" wp14:anchorId="565F9716" wp14:editId="2C340062">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A3"/>
    <w:rsid w:val="001510EA"/>
    <w:rsid w:val="0017616F"/>
    <w:rsid w:val="002E3730"/>
    <w:rsid w:val="0032145F"/>
    <w:rsid w:val="00397398"/>
    <w:rsid w:val="00415111"/>
    <w:rsid w:val="00421E2C"/>
    <w:rsid w:val="00470A6D"/>
    <w:rsid w:val="004F5555"/>
    <w:rsid w:val="00800EC8"/>
    <w:rsid w:val="008019CE"/>
    <w:rsid w:val="008377B8"/>
    <w:rsid w:val="008523F0"/>
    <w:rsid w:val="008C51C3"/>
    <w:rsid w:val="00912171"/>
    <w:rsid w:val="009E1E62"/>
    <w:rsid w:val="009F5155"/>
    <w:rsid w:val="00A346B2"/>
    <w:rsid w:val="00A809A3"/>
    <w:rsid w:val="00D01290"/>
    <w:rsid w:val="00F5424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8AF9C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80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77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t.iotsolutionoptimiz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41B2-F14D-4744-9FA4-CEA74BAA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3920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4544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7</cp:revision>
  <cp:lastPrinted>2017-06-23T08:32:00Z</cp:lastPrinted>
  <dcterms:created xsi:type="dcterms:W3CDTF">2021-04-14T13:30:00Z</dcterms:created>
  <dcterms:modified xsi:type="dcterms:W3CDTF">2021-04-14T13:50:00Z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