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ADB38" w14:textId="77777777" w:rsidR="00F62D5E" w:rsidRDefault="00375BF7">
      <w:pPr>
        <w:pStyle w:val="berschrift1"/>
        <w:spacing w:before="720" w:after="720" w:line="260" w:lineRule="exact"/>
        <w:rPr>
          <w:sz w:val="20"/>
        </w:rPr>
      </w:pPr>
      <w:r>
        <w:rPr>
          <w:sz w:val="20"/>
        </w:rPr>
        <w:t xml:space="preserve">COMUNICADO DE PRENSA </w:t>
      </w:r>
    </w:p>
    <w:p w14:paraId="0338ACAB" w14:textId="0D28D9D2" w:rsidR="00F62D5E" w:rsidRDefault="00375BF7">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amplía la familia de apantallamiento WE-SHC</w:t>
      </w:r>
    </w:p>
    <w:p w14:paraId="3044CDE0" w14:textId="73390795" w:rsidR="00F62D5E" w:rsidRDefault="00375BF7">
      <w:pPr>
        <w:pStyle w:val="Kopfzeile"/>
        <w:tabs>
          <w:tab w:val="clear" w:pos="4536"/>
          <w:tab w:val="clear" w:pos="9072"/>
        </w:tabs>
        <w:spacing w:before="360" w:after="360"/>
        <w:rPr>
          <w:rFonts w:ascii="Arial" w:hAnsi="Arial" w:cs="Arial"/>
          <w:b/>
          <w:bCs/>
          <w:sz w:val="36"/>
        </w:rPr>
      </w:pPr>
      <w:r>
        <w:rPr>
          <w:rFonts w:ascii="Arial" w:hAnsi="Arial"/>
          <w:b/>
          <w:bCs/>
          <w:color w:val="000000"/>
          <w:sz w:val="36"/>
        </w:rPr>
        <w:t>Cabinet de apantallamiento para aplicaciones de alta frecuencia</w:t>
      </w:r>
    </w:p>
    <w:p w14:paraId="5A9AD53B" w14:textId="57DEECBD" w:rsidR="00F62D5E" w:rsidRDefault="00375BF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46681">
        <w:rPr>
          <w:rFonts w:ascii="Arial" w:hAnsi="Arial"/>
          <w:color w:val="000000"/>
        </w:rPr>
        <w:t xml:space="preserve">25 de </w:t>
      </w:r>
      <w:r>
        <w:rPr>
          <w:rFonts w:ascii="Arial" w:hAnsi="Arial"/>
          <w:color w:val="000000"/>
        </w:rPr>
        <w:t>febrero de 2021 – Würth Elektronik ha añadido nuevos cabinets de blindaje de la serie WE-SHC al catálogo: WE-SHC Seamless son las primeras carcasas de montaje automático de su clase optimizadas para aplicaciones de alta frecuencia. Están completamente cerradas con esquinas sin costuras y, por lo tanto, presentan una eficacia excepcional. La carcasa de chapa de acero estañado está disponible con más de 100 tamaños diferentes. También son posibles desarrollos específicos bajo demanda para cada cliente o aplicación.</w:t>
      </w:r>
    </w:p>
    <w:p w14:paraId="00F31486" w14:textId="0FF181CD" w:rsidR="00F62D5E" w:rsidRDefault="00375BF7">
      <w:pPr>
        <w:pStyle w:val="Textkrper"/>
        <w:spacing w:before="120" w:after="120" w:line="260" w:lineRule="exact"/>
        <w:jc w:val="both"/>
        <w:rPr>
          <w:rFonts w:ascii="Arial" w:hAnsi="Arial"/>
          <w:b w:val="0"/>
          <w:bCs w:val="0"/>
          <w:color w:val="000000"/>
        </w:rPr>
      </w:pPr>
      <w:r>
        <w:rPr>
          <w:rFonts w:ascii="Arial" w:hAnsi="Arial"/>
          <w:b w:val="0"/>
          <w:bCs w:val="0"/>
          <w:color w:val="000000"/>
        </w:rPr>
        <w:t>WE-SHC Seamless se utiliza para proteger de la radiación electromagnética a componentes sensibles como etapas de RF, osciladores, generadores de señales y circuitos integrados sensibles. Würth Elektronik ha desarrollado el cabinet pensando específicamente en aplicaciones 5G, IoT, IO-Link inalámbrico y GNSS. Todas las variantes están disponibles en stock sin cantidad mínima de pedido. Es posible solicitar muestras gratuitas. Würth Elektronik también acepta encargos para soluciones de carcasa específicas para cada cliente y aplicación, lo que a menudo supone una ventaja de diseño decisiva en los modernos módulos con una muy alta miniaturización para aplicaciones de comunicaciones.</w:t>
      </w:r>
    </w:p>
    <w:p w14:paraId="0867153A" w14:textId="7306103B" w:rsidR="00F62D5E" w:rsidRPr="001C4FC5" w:rsidRDefault="00F62D5E">
      <w:pPr>
        <w:spacing w:after="120" w:line="280" w:lineRule="exact"/>
        <w:rPr>
          <w:rStyle w:val="Hyperlink"/>
          <w:rFonts w:ascii="Arial" w:hAnsi="Arial" w:cs="Arial"/>
          <w:bCs/>
          <w:color w:val="auto"/>
          <w:sz w:val="18"/>
          <w:szCs w:val="18"/>
        </w:rPr>
      </w:pPr>
    </w:p>
    <w:p w14:paraId="6891158B" w14:textId="77777777" w:rsidR="001C4FC5" w:rsidRPr="001E1BD8" w:rsidRDefault="001C4FC5" w:rsidP="001C4FC5">
      <w:pPr>
        <w:pStyle w:val="Textkrper"/>
        <w:spacing w:before="120" w:after="120" w:line="260" w:lineRule="exact"/>
        <w:jc w:val="both"/>
        <w:rPr>
          <w:rFonts w:ascii="Arial" w:hAnsi="Arial"/>
          <w:b w:val="0"/>
          <w:bCs w:val="0"/>
        </w:rPr>
      </w:pPr>
    </w:p>
    <w:p w14:paraId="20F47254" w14:textId="77777777" w:rsidR="001C4FC5" w:rsidRPr="001E1BD8" w:rsidRDefault="001C4FC5" w:rsidP="001C4FC5">
      <w:pPr>
        <w:pStyle w:val="PITextkrper"/>
        <w:pBdr>
          <w:top w:val="single" w:sz="4" w:space="1" w:color="auto"/>
        </w:pBdr>
        <w:spacing w:before="240"/>
        <w:rPr>
          <w:b/>
          <w:sz w:val="18"/>
          <w:szCs w:val="18"/>
        </w:rPr>
      </w:pPr>
    </w:p>
    <w:p w14:paraId="5CD2CB84" w14:textId="77777777" w:rsidR="001C4FC5" w:rsidRPr="001E1BD8" w:rsidRDefault="001C4FC5" w:rsidP="001C4FC5">
      <w:pPr>
        <w:spacing w:after="120" w:line="280" w:lineRule="exact"/>
        <w:rPr>
          <w:rFonts w:ascii="Arial" w:hAnsi="Arial" w:cs="Arial"/>
          <w:b/>
          <w:bCs/>
          <w:sz w:val="18"/>
          <w:szCs w:val="18"/>
        </w:rPr>
      </w:pPr>
      <w:r w:rsidRPr="001E1BD8">
        <w:rPr>
          <w:rFonts w:ascii="Arial" w:hAnsi="Arial"/>
          <w:b/>
          <w:sz w:val="18"/>
        </w:rPr>
        <w:t>Imágenes disponibles</w:t>
      </w:r>
    </w:p>
    <w:p w14:paraId="1DD68057" w14:textId="77777777" w:rsidR="001C4FC5" w:rsidRPr="001E1BD8" w:rsidRDefault="001C4FC5" w:rsidP="001C4FC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p w14:paraId="4AA9A0F8" w14:textId="77777777" w:rsidR="001C4FC5" w:rsidRPr="001C4FC5" w:rsidRDefault="001C4FC5">
      <w:pPr>
        <w:spacing w:after="120" w:line="280" w:lineRule="exact"/>
        <w:rPr>
          <w:rStyle w:val="Hyperlink"/>
          <w:rFonts w:ascii="Arial" w:hAnsi="Arial" w:cs="Arial"/>
          <w:bCs/>
          <w:color w:val="auto"/>
          <w:sz w:val="18"/>
          <w:szCs w:val="18"/>
        </w:rPr>
      </w:pPr>
    </w:p>
    <w:tbl>
      <w:tblPr>
        <w:tblW w:w="44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9"/>
      </w:tblGrid>
      <w:tr w:rsidR="00F62D5E" w14:paraId="7772DD19" w14:textId="77777777" w:rsidTr="00387C83">
        <w:trPr>
          <w:trHeight w:val="1780"/>
        </w:trPr>
        <w:tc>
          <w:tcPr>
            <w:tcW w:w="4409" w:type="dxa"/>
          </w:tcPr>
          <w:p w14:paraId="75A5FC8E" w14:textId="77777777" w:rsidR="00F62D5E" w:rsidRDefault="00375BF7">
            <w:pPr>
              <w:pStyle w:val="txt"/>
              <w:rPr>
                <w:b/>
                <w:bCs/>
                <w:sz w:val="18"/>
              </w:rPr>
            </w:pPr>
            <w:r>
              <w:rPr>
                <w:b/>
              </w:rPr>
              <w:lastRenderedPageBreak/>
              <w:br/>
            </w:r>
            <w:r>
              <w:rPr>
                <w:noProof/>
                <w:lang w:val="en-US" w:eastAsia="zh-CN" w:bidi="he-IL"/>
              </w:rPr>
              <w:drawing>
                <wp:inline distT="0" distB="0" distL="0" distR="0" wp14:anchorId="669D61BB" wp14:editId="3EBB1FD8">
                  <wp:extent cx="2060150" cy="16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83" b="10683"/>
                          <a:stretch/>
                        </pic:blipFill>
                        <pic:spPr bwMode="auto">
                          <a:xfrm>
                            <a:off x="0" y="0"/>
                            <a:ext cx="2060150" cy="1620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br/>
              <w:t xml:space="preserve">Fuente de la imagen: Würth Elektronik </w:t>
            </w:r>
          </w:p>
          <w:p w14:paraId="7BD6B88C" w14:textId="77777777" w:rsidR="00F62D5E" w:rsidRDefault="00375BF7">
            <w:pPr>
              <w:autoSpaceDE w:val="0"/>
              <w:autoSpaceDN w:val="0"/>
              <w:adjustRightInd w:val="0"/>
              <w:rPr>
                <w:rFonts w:ascii="Arial" w:hAnsi="Arial" w:cs="Arial"/>
                <w:b/>
                <w:bCs/>
                <w:sz w:val="18"/>
                <w:szCs w:val="18"/>
              </w:rPr>
            </w:pPr>
            <w:r>
              <w:rPr>
                <w:rFonts w:ascii="Arial" w:hAnsi="Arial"/>
                <w:b/>
                <w:sz w:val="18"/>
                <w:szCs w:val="18"/>
              </w:rPr>
              <w:t>Carcasa de blindaje WE-SHC Seamless</w:t>
            </w:r>
            <w:r>
              <w:rPr>
                <w:rFonts w:ascii="Arial" w:hAnsi="Arial"/>
                <w:color w:val="000000"/>
              </w:rPr>
              <w:t xml:space="preserve"> </w:t>
            </w:r>
            <w:r>
              <w:rPr>
                <w:rFonts w:ascii="Arial" w:hAnsi="Arial"/>
                <w:b/>
                <w:sz w:val="18"/>
                <w:szCs w:val="18"/>
              </w:rPr>
              <w:br/>
            </w:r>
          </w:p>
        </w:tc>
      </w:tr>
    </w:tbl>
    <w:p w14:paraId="0C990D3C" w14:textId="2B88AECF" w:rsidR="00F62D5E" w:rsidRDefault="00F62D5E">
      <w:pPr>
        <w:pStyle w:val="PITextkrper"/>
        <w:rPr>
          <w:b/>
          <w:bCs/>
          <w:sz w:val="18"/>
          <w:szCs w:val="18"/>
        </w:rPr>
      </w:pPr>
    </w:p>
    <w:p w14:paraId="651E5AF8" w14:textId="77777777" w:rsidR="00A46681" w:rsidRPr="001E1BD8" w:rsidRDefault="00A46681" w:rsidP="00A46681">
      <w:pPr>
        <w:pStyle w:val="Textkrper"/>
        <w:spacing w:before="120" w:after="120" w:line="260" w:lineRule="exact"/>
        <w:jc w:val="both"/>
        <w:rPr>
          <w:rFonts w:ascii="Arial" w:hAnsi="Arial"/>
          <w:b w:val="0"/>
          <w:bCs w:val="0"/>
        </w:rPr>
      </w:pPr>
    </w:p>
    <w:p w14:paraId="5894BD0D" w14:textId="77777777" w:rsidR="00A46681" w:rsidRPr="001E1BD8" w:rsidRDefault="00A46681" w:rsidP="00A46681">
      <w:pPr>
        <w:pStyle w:val="PITextkrper"/>
        <w:pBdr>
          <w:top w:val="single" w:sz="4" w:space="1" w:color="auto"/>
        </w:pBdr>
        <w:spacing w:before="240"/>
        <w:rPr>
          <w:b/>
          <w:sz w:val="18"/>
          <w:szCs w:val="18"/>
        </w:rPr>
      </w:pPr>
    </w:p>
    <w:p w14:paraId="5D257735" w14:textId="77777777" w:rsidR="00A46681" w:rsidRPr="001E1BD8" w:rsidRDefault="00A46681" w:rsidP="00A46681">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015B2425" w14:textId="77777777" w:rsidR="00A46681" w:rsidRPr="001E1BD8" w:rsidRDefault="00A46681" w:rsidP="00A46681">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20864488" w14:textId="77777777" w:rsidR="00A46681" w:rsidRPr="001E1BD8" w:rsidRDefault="00A46681" w:rsidP="00A46681">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59FFEBE0" w14:textId="77777777" w:rsidR="00A46681" w:rsidRPr="001E1BD8" w:rsidRDefault="00A46681" w:rsidP="00A46681">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4A08C6E1" w14:textId="77777777" w:rsidR="00A46681" w:rsidRPr="001E1BD8" w:rsidRDefault="00A46681" w:rsidP="00A46681">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DC28772" w14:textId="77777777" w:rsidR="00A46681" w:rsidRPr="001E1BD8" w:rsidRDefault="00A46681" w:rsidP="00A46681">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3AD2F4DC" w14:textId="77777777" w:rsidR="00A46681" w:rsidRPr="001E1BD8" w:rsidRDefault="00A46681" w:rsidP="00A46681">
      <w:pPr>
        <w:pStyle w:val="Textkrper"/>
        <w:spacing w:before="120" w:after="120" w:line="276" w:lineRule="auto"/>
        <w:rPr>
          <w:rFonts w:ascii="Arial" w:hAnsi="Arial"/>
          <w:b w:val="0"/>
        </w:rPr>
      </w:pPr>
      <w:r w:rsidRPr="001E1BD8">
        <w:rPr>
          <w:rFonts w:ascii="Arial" w:hAnsi="Arial"/>
          <w:b w:val="0"/>
        </w:rPr>
        <w:t>Würth Elektronik: more than you expect!</w:t>
      </w:r>
    </w:p>
    <w:p w14:paraId="4A086A99" w14:textId="77777777" w:rsidR="00A46681" w:rsidRPr="001E1BD8" w:rsidRDefault="00A46681" w:rsidP="00A46681">
      <w:pPr>
        <w:pStyle w:val="Textkrper"/>
        <w:spacing w:before="120" w:after="120" w:line="276" w:lineRule="auto"/>
        <w:rPr>
          <w:rFonts w:ascii="Arial" w:hAnsi="Arial"/>
        </w:rPr>
      </w:pPr>
      <w:r w:rsidRPr="001E1BD8">
        <w:rPr>
          <w:rFonts w:ascii="Arial" w:hAnsi="Arial"/>
        </w:rPr>
        <w:t>Más información en www.we-online.com</w:t>
      </w:r>
    </w:p>
    <w:p w14:paraId="3FEE3EC8" w14:textId="77777777" w:rsidR="00A46681" w:rsidRPr="001E1BD8" w:rsidRDefault="00A46681" w:rsidP="00A4668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46681" w:rsidRPr="001E1BD8" w14:paraId="486C9A37" w14:textId="77777777" w:rsidTr="004062BA">
        <w:tc>
          <w:tcPr>
            <w:tcW w:w="3902" w:type="dxa"/>
            <w:hideMark/>
          </w:tcPr>
          <w:p w14:paraId="31EB5846" w14:textId="77777777" w:rsidR="00A46681" w:rsidRPr="001E1BD8" w:rsidRDefault="00A46681" w:rsidP="004062BA">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2CA63233" w14:textId="77777777" w:rsidR="00A46681" w:rsidRPr="001E1BD8" w:rsidRDefault="00A46681" w:rsidP="004062B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EE08DEA" w14:textId="77777777" w:rsidR="00A46681" w:rsidRPr="001E1BD8" w:rsidRDefault="00A46681" w:rsidP="004062BA">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7B13D7A" w14:textId="77777777" w:rsidR="00A46681" w:rsidRPr="001E1BD8" w:rsidRDefault="00A46681" w:rsidP="004062BA">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3590215A" w14:textId="77777777" w:rsidR="00A46681" w:rsidRPr="001E1BD8" w:rsidRDefault="00A46681" w:rsidP="004062B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55C3DBA" w14:textId="77777777" w:rsidR="00A46681" w:rsidRPr="001E1BD8" w:rsidRDefault="00A46681" w:rsidP="004062B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EB90613" w14:textId="77777777" w:rsidR="00A46681" w:rsidRPr="001E1BD8" w:rsidRDefault="00A46681" w:rsidP="004062BA">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B2AEA55" w14:textId="77777777" w:rsidR="00A46681" w:rsidRPr="001E1BD8" w:rsidRDefault="00A46681" w:rsidP="004062B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96519EF" w14:textId="77777777" w:rsidR="00A46681" w:rsidRPr="001E1BD8" w:rsidRDefault="00A46681" w:rsidP="00A46681">
      <w:pPr>
        <w:pStyle w:val="Textkrper"/>
        <w:spacing w:before="120" w:after="120" w:line="276" w:lineRule="auto"/>
      </w:pPr>
    </w:p>
    <w:p w14:paraId="06A09329" w14:textId="77777777" w:rsidR="00A46681" w:rsidRPr="001E1BD8" w:rsidRDefault="00A46681" w:rsidP="00A46681">
      <w:pPr>
        <w:pStyle w:val="Textkrper"/>
        <w:spacing w:before="120" w:after="120" w:line="276" w:lineRule="auto"/>
      </w:pPr>
    </w:p>
    <w:p w14:paraId="35A71005" w14:textId="77777777" w:rsidR="00A46681" w:rsidRDefault="00A46681">
      <w:pPr>
        <w:pStyle w:val="PITextkrper"/>
        <w:rPr>
          <w:b/>
          <w:bCs/>
          <w:sz w:val="18"/>
          <w:szCs w:val="18"/>
        </w:rPr>
      </w:pPr>
    </w:p>
    <w:sectPr w:rsidR="00A46681">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BB779" w14:textId="77777777" w:rsidR="00F62D5E" w:rsidRDefault="00375BF7">
      <w:r>
        <w:separator/>
      </w:r>
    </w:p>
  </w:endnote>
  <w:endnote w:type="continuationSeparator" w:id="0">
    <w:p w14:paraId="5BAD557E" w14:textId="77777777" w:rsidR="00F62D5E" w:rsidRDefault="0037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5773" w14:textId="76ED881F" w:rsidR="00F62D5E" w:rsidRDefault="00375BF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C4FC5">
      <w:rPr>
        <w:rFonts w:ascii="Arial" w:hAnsi="Arial" w:cs="Arial"/>
        <w:noProof/>
        <w:snapToGrid w:val="0"/>
        <w:sz w:val="16"/>
        <w:szCs w:val="16"/>
      </w:rPr>
      <w:t>WTH1PI891</w:t>
    </w:r>
    <w:r w:rsidR="00E82263">
      <w:rPr>
        <w:rFonts w:ascii="Arial" w:hAnsi="Arial" w:cs="Arial"/>
        <w:noProof/>
        <w:snapToGrid w:val="0"/>
        <w:sz w:val="16"/>
        <w:szCs w:val="16"/>
      </w:rPr>
      <w:t>_es</w:t>
    </w:r>
    <w:r w:rsidR="001C4FC5">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844D" w14:textId="77777777" w:rsidR="00F62D5E" w:rsidRDefault="00375BF7">
      <w:r>
        <w:separator/>
      </w:r>
    </w:p>
  </w:footnote>
  <w:footnote w:type="continuationSeparator" w:id="0">
    <w:p w14:paraId="44BA53C8" w14:textId="77777777" w:rsidR="00F62D5E" w:rsidRDefault="0037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93FB" w14:textId="77777777" w:rsidR="00F62D5E" w:rsidRDefault="00375BF7">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29F1FA88" wp14:editId="4324FF4F">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5E"/>
    <w:rsid w:val="001C4FC5"/>
    <w:rsid w:val="00375BF7"/>
    <w:rsid w:val="00387C83"/>
    <w:rsid w:val="0043656C"/>
    <w:rsid w:val="00A46681"/>
    <w:rsid w:val="00E82263"/>
    <w:rsid w:val="00F62D5E"/>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8B86A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317147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74968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F694-B788-4391-A3C1-85CAB103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12</cp:revision>
  <cp:lastPrinted>2017-06-23T08:32:00Z</cp:lastPrinted>
  <dcterms:created xsi:type="dcterms:W3CDTF">2021-01-12T07:00:00Z</dcterms:created>
  <dcterms:modified xsi:type="dcterms:W3CDTF">2021-02-24T15:56:00Z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