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E9CA8" w14:textId="77777777" w:rsidR="00D76391" w:rsidRDefault="007945BF">
      <w:pPr>
        <w:pStyle w:val="berschrift1"/>
        <w:spacing w:before="720" w:after="720" w:line="260" w:lineRule="exact"/>
        <w:rPr>
          <w:sz w:val="20"/>
        </w:rPr>
      </w:pPr>
      <w:r>
        <w:rPr>
          <w:sz w:val="20"/>
        </w:rPr>
        <w:t>PRESS RELEASE</w:t>
      </w:r>
    </w:p>
    <w:p w14:paraId="69EC9858" w14:textId="77777777" w:rsidR="00D76391" w:rsidRDefault="007945BF">
      <w:pPr>
        <w:rPr>
          <w:rFonts w:ascii="Arial" w:hAnsi="Arial" w:cs="Arial"/>
          <w:b/>
          <w:bCs/>
        </w:rPr>
      </w:pPr>
      <w:r>
        <w:rPr>
          <w:rFonts w:ascii="Arial" w:hAnsi="Arial"/>
          <w:b/>
          <w:bCs/>
        </w:rPr>
        <w:t xml:space="preserve">New </w:t>
      </w: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Automotive Components Catalog</w:t>
      </w:r>
    </w:p>
    <w:p w14:paraId="349D5477" w14:textId="77777777" w:rsidR="00D76391" w:rsidRDefault="007945BF">
      <w:pPr>
        <w:pStyle w:val="Kopfzeile"/>
        <w:tabs>
          <w:tab w:val="clear" w:pos="4536"/>
          <w:tab w:val="clear" w:pos="9072"/>
        </w:tabs>
        <w:spacing w:before="360" w:after="360"/>
        <w:rPr>
          <w:rFonts w:ascii="Arial" w:hAnsi="Arial" w:cs="Arial"/>
          <w:b/>
          <w:bCs/>
          <w:sz w:val="36"/>
        </w:rPr>
      </w:pPr>
      <w:r>
        <w:rPr>
          <w:rFonts w:ascii="Arial" w:hAnsi="Arial"/>
          <w:b/>
          <w:bCs/>
          <w:color w:val="000000"/>
          <w:sz w:val="36"/>
        </w:rPr>
        <w:t>Certified Components for Automotive Electronics</w:t>
      </w:r>
    </w:p>
    <w:p w14:paraId="12BE33AC" w14:textId="77777777" w:rsidR="00D76391" w:rsidRDefault="007945BF">
      <w:pPr>
        <w:pStyle w:val="Textkrper"/>
        <w:spacing w:before="120" w:after="120" w:line="260" w:lineRule="exact"/>
        <w:jc w:val="both"/>
        <w:rPr>
          <w:rFonts w:ascii="Arial" w:hAnsi="Arial"/>
          <w:color w:val="000000"/>
        </w:rPr>
      </w:pPr>
      <w:r>
        <w:rPr>
          <w:rFonts w:ascii="Arial" w:hAnsi="Arial"/>
          <w:color w:val="000000"/>
        </w:rPr>
        <w:t>Waldenburg (Germany), 14 January 2021—</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has published a new catalog of AEC-Q200 certified components for automotive electronics. Product highlights include new ferrites, </w:t>
      </w:r>
      <w:proofErr w:type="gramStart"/>
      <w:r>
        <w:rPr>
          <w:rFonts w:ascii="Arial" w:hAnsi="Arial"/>
          <w:color w:val="000000"/>
        </w:rPr>
        <w:t>inductors</w:t>
      </w:r>
      <w:proofErr w:type="gramEnd"/>
      <w:r>
        <w:rPr>
          <w:rFonts w:ascii="Arial" w:hAnsi="Arial"/>
          <w:color w:val="000000"/>
        </w:rPr>
        <w:t xml:space="preserve"> and particularly robust electromechanical components. Design kits from many product groups are available for developers—as sample sets with free refill service. </w:t>
      </w:r>
    </w:p>
    <w:p w14:paraId="25D10A2E" w14:textId="2CD5F100" w:rsidR="00D76391" w:rsidRDefault="007945BF">
      <w:pPr>
        <w:pStyle w:val="Textkrper"/>
        <w:spacing w:before="120" w:after="120" w:line="260" w:lineRule="exact"/>
        <w:jc w:val="both"/>
        <w:rPr>
          <w:rFonts w:ascii="Arial" w:hAnsi="Arial"/>
          <w:b w:val="0"/>
          <w:bCs w:val="0"/>
        </w:rPr>
      </w:pPr>
      <w:r>
        <w:rPr>
          <w:rFonts w:ascii="Arial" w:hAnsi="Arial"/>
          <w:b w:val="0"/>
          <w:bCs w:val="0"/>
        </w:rPr>
        <w:t xml:space="preserve">With WE-TEMA,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offers an innovative series of ferrites for cable assembly, some variants of which use new, innovative materials like </w:t>
      </w:r>
      <w:r w:rsidRPr="003A1256">
        <w:rPr>
          <w:rFonts w:ascii="Arial" w:hAnsi="Arial"/>
          <w:b w:val="0"/>
          <w:bCs w:val="0"/>
        </w:rPr>
        <w:t>nanocrystalline</w:t>
      </w:r>
      <w:r>
        <w:rPr>
          <w:rFonts w:ascii="Arial" w:hAnsi="Arial"/>
          <w:b w:val="0"/>
          <w:bCs w:val="0"/>
        </w:rPr>
        <w:t xml:space="preserve"> and manganese-zinc. The range of high-frequency inductors is now complemented with the WE-MCI product family. With their inductance ranging from 1 </w:t>
      </w:r>
      <w:proofErr w:type="spellStart"/>
      <w:r>
        <w:rPr>
          <w:rFonts w:ascii="Arial" w:hAnsi="Arial"/>
          <w:b w:val="0"/>
          <w:bCs w:val="0"/>
        </w:rPr>
        <w:t>nH</w:t>
      </w:r>
      <w:proofErr w:type="spellEnd"/>
      <w:r>
        <w:rPr>
          <w:rFonts w:ascii="Arial" w:hAnsi="Arial"/>
          <w:b w:val="0"/>
          <w:bCs w:val="0"/>
        </w:rPr>
        <w:t xml:space="preserve"> up to 470 </w:t>
      </w:r>
      <w:proofErr w:type="spellStart"/>
      <w:r>
        <w:rPr>
          <w:rFonts w:ascii="Arial" w:hAnsi="Arial"/>
          <w:b w:val="0"/>
          <w:bCs w:val="0"/>
        </w:rPr>
        <w:t>nH</w:t>
      </w:r>
      <w:proofErr w:type="spellEnd"/>
      <w:r>
        <w:rPr>
          <w:rFonts w:ascii="Arial" w:hAnsi="Arial"/>
          <w:b w:val="0"/>
          <w:bCs w:val="0"/>
        </w:rPr>
        <w:t>, the multilayer ceramic inductors cover a wide variety of application areas. The WE-MAIA SMT series of storage chokes has been extended with package sizes 1610, 5020, 5030, 4020HT.</w:t>
      </w:r>
    </w:p>
    <w:p w14:paraId="5F803F21" w14:textId="77777777" w:rsidR="00D76391" w:rsidRDefault="007945BF">
      <w:pPr>
        <w:pStyle w:val="Textkrper"/>
        <w:spacing w:before="120" w:after="120" w:line="260" w:lineRule="exact"/>
        <w:jc w:val="both"/>
        <w:rPr>
          <w:rFonts w:ascii="Arial" w:hAnsi="Arial"/>
          <w:b w:val="0"/>
          <w:bCs w:val="0"/>
        </w:rPr>
      </w:pP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presents its new WE-SCFA contact fingers, certified for the special requirements in automotive applications and with WE-SMSA SMT spacer bolts.</w:t>
      </w:r>
    </w:p>
    <w:p w14:paraId="5602CC93" w14:textId="77777777" w:rsidR="00D76391" w:rsidRDefault="007945BF">
      <w:pPr>
        <w:pStyle w:val="Textkrper"/>
        <w:spacing w:before="120" w:after="120" w:line="260" w:lineRule="exact"/>
        <w:jc w:val="both"/>
        <w:rPr>
          <w:rFonts w:ascii="Arial" w:hAnsi="Arial"/>
          <w:b w:val="0"/>
          <w:bCs w:val="0"/>
        </w:rPr>
      </w:pPr>
      <w:r>
        <w:rPr>
          <w:rFonts w:ascii="Arial" w:hAnsi="Arial"/>
          <w:b w:val="0"/>
          <w:bCs w:val="0"/>
        </w:rPr>
        <w:t xml:space="preserve">Besides detailed product information in several chapters, the new automotive catalog also provides extensive background and design knowledge as well as a series of practical application examples. The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Automotive Components Catalog is now available in English at </w:t>
      </w:r>
      <w:hyperlink r:id="rId8" w:history="1">
        <w:r>
          <w:rPr>
            <w:rStyle w:val="Hyperlink"/>
            <w:rFonts w:ascii="Arial" w:hAnsi="Arial"/>
            <w:b w:val="0"/>
            <w:bCs w:val="0"/>
          </w:rPr>
          <w:t>http://www.we-online.de/aspcatalogue21</w:t>
        </w:r>
      </w:hyperlink>
      <w:r>
        <w:rPr>
          <w:rFonts w:ascii="Arial" w:hAnsi="Arial"/>
          <w:b w:val="0"/>
          <w:bCs w:val="0"/>
        </w:rPr>
        <w:t>.</w:t>
      </w:r>
    </w:p>
    <w:p w14:paraId="446EF958" w14:textId="05F7903F" w:rsidR="00D76391" w:rsidRDefault="00D76391">
      <w:pPr>
        <w:pStyle w:val="Textkrper"/>
        <w:spacing w:before="120" w:after="120" w:line="260" w:lineRule="exact"/>
        <w:jc w:val="both"/>
        <w:rPr>
          <w:rFonts w:ascii="Arial" w:hAnsi="Arial"/>
          <w:b w:val="0"/>
          <w:bCs w:val="0"/>
        </w:rPr>
      </w:pPr>
    </w:p>
    <w:p w14:paraId="6659F0AD" w14:textId="77777777" w:rsidR="007945BF" w:rsidRPr="003125DE" w:rsidRDefault="007945BF" w:rsidP="007945BF">
      <w:pPr>
        <w:pStyle w:val="Textkrper"/>
        <w:spacing w:before="120" w:after="120" w:line="260" w:lineRule="exact"/>
        <w:jc w:val="both"/>
        <w:rPr>
          <w:rFonts w:ascii="Arial" w:hAnsi="Arial"/>
          <w:b w:val="0"/>
          <w:bCs w:val="0"/>
        </w:rPr>
      </w:pPr>
    </w:p>
    <w:p w14:paraId="2373169C" w14:textId="77777777" w:rsidR="007945BF" w:rsidRPr="003125DE" w:rsidRDefault="007945BF" w:rsidP="007945BF">
      <w:pPr>
        <w:pStyle w:val="PITextkrper"/>
        <w:pBdr>
          <w:top w:val="single" w:sz="4" w:space="1" w:color="auto"/>
        </w:pBdr>
        <w:spacing w:before="240"/>
        <w:rPr>
          <w:b/>
          <w:sz w:val="18"/>
          <w:szCs w:val="18"/>
          <w:lang w:val="de-DE"/>
        </w:rPr>
      </w:pPr>
    </w:p>
    <w:p w14:paraId="11371885" w14:textId="77777777" w:rsidR="007945BF" w:rsidRPr="00A91DDF" w:rsidRDefault="007945BF" w:rsidP="007945BF">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09B4627D" w14:textId="77777777" w:rsidR="007945BF" w:rsidRPr="00FB7981" w:rsidRDefault="007945BF" w:rsidP="007945BF">
      <w:pPr>
        <w:spacing w:after="120" w:line="280" w:lineRule="exact"/>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sidRPr="00E34FD5">
          <w:rPr>
            <w:rStyle w:val="Hyperlink"/>
            <w:rFonts w:ascii="Arial" w:hAnsi="Arial" w:cs="Arial"/>
            <w:bCs/>
            <w:sz w:val="18"/>
            <w:szCs w:val="18"/>
            <w:lang w:val="en-GB"/>
          </w:rPr>
          <w:t>http://www.htcm.de/kk/wuerth</w:t>
        </w:r>
      </w:hyperlink>
    </w:p>
    <w:p w14:paraId="05656B3A" w14:textId="77777777" w:rsidR="007945BF" w:rsidRDefault="007945BF">
      <w:pPr>
        <w:pStyle w:val="Textkrper"/>
        <w:spacing w:before="120" w:after="120" w:line="260" w:lineRule="exact"/>
        <w:jc w:val="both"/>
        <w:rPr>
          <w:rFonts w:ascii="Arial" w:hAnsi="Arial"/>
          <w:b w:val="0"/>
          <w:bCs w:val="0"/>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D76391" w14:paraId="04B76B7A" w14:textId="77777777">
        <w:trPr>
          <w:trHeight w:val="1701"/>
        </w:trPr>
        <w:tc>
          <w:tcPr>
            <w:tcW w:w="3510" w:type="dxa"/>
          </w:tcPr>
          <w:p w14:paraId="58CA5357" w14:textId="11436BF4" w:rsidR="00D76391" w:rsidRDefault="007945BF">
            <w:pPr>
              <w:pStyle w:val="txt"/>
              <w:rPr>
                <w:b/>
                <w:bCs/>
                <w:sz w:val="18"/>
              </w:rPr>
            </w:pPr>
            <w:r>
              <w:rPr>
                <w:b/>
              </w:rPr>
              <w:lastRenderedPageBreak/>
              <w:br/>
            </w:r>
            <w:r w:rsidR="002E7641">
              <w:rPr>
                <w:noProof/>
              </w:rPr>
              <w:drawing>
                <wp:inline distT="0" distB="0" distL="0" distR="0" wp14:anchorId="44563CBF" wp14:editId="3B654646">
                  <wp:extent cx="2139950" cy="3023870"/>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3023870"/>
                          </a:xfrm>
                          <a:prstGeom prst="rect">
                            <a:avLst/>
                          </a:prstGeom>
                          <a:noFill/>
                          <a:ln>
                            <a:noFill/>
                          </a:ln>
                        </pic:spPr>
                      </pic:pic>
                    </a:graphicData>
                  </a:graphic>
                </wp:inline>
              </w:drawing>
            </w:r>
            <w:r>
              <w:rPr>
                <w:b/>
                <w:bCs/>
                <w:sz w:val="18"/>
              </w:rPr>
              <w:br/>
            </w:r>
            <w:r>
              <w:rPr>
                <w:bCs/>
                <w:sz w:val="16"/>
                <w:szCs w:val="16"/>
              </w:rPr>
              <w:t xml:space="preserve">Image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64EC20FF" w14:textId="77777777" w:rsidR="00D76391" w:rsidRDefault="007945BF">
            <w:pPr>
              <w:autoSpaceDE w:val="0"/>
              <w:autoSpaceDN w:val="0"/>
              <w:adjustRightInd w:val="0"/>
              <w:rPr>
                <w:rFonts w:ascii="Arial" w:hAnsi="Arial" w:cs="Arial"/>
                <w:b/>
                <w:sz w:val="18"/>
                <w:szCs w:val="18"/>
              </w:rPr>
            </w:pPr>
            <w:proofErr w:type="spellStart"/>
            <w:r>
              <w:rPr>
                <w:rFonts w:ascii="Arial" w:hAnsi="Arial"/>
                <w:b/>
                <w:sz w:val="18"/>
                <w:szCs w:val="18"/>
              </w:rPr>
              <w:t>Würth</w:t>
            </w:r>
            <w:proofErr w:type="spellEnd"/>
            <w:r>
              <w:rPr>
                <w:rFonts w:ascii="Arial" w:hAnsi="Arial"/>
                <w:b/>
                <w:sz w:val="18"/>
                <w:szCs w:val="18"/>
              </w:rPr>
              <w:t xml:space="preserve"> </w:t>
            </w:r>
            <w:proofErr w:type="spellStart"/>
            <w:r>
              <w:rPr>
                <w:rFonts w:ascii="Arial" w:hAnsi="Arial"/>
                <w:b/>
                <w:sz w:val="18"/>
                <w:szCs w:val="18"/>
              </w:rPr>
              <w:t>Elektronik</w:t>
            </w:r>
            <w:proofErr w:type="spellEnd"/>
            <w:r>
              <w:rPr>
                <w:rFonts w:ascii="Arial" w:hAnsi="Arial"/>
                <w:b/>
                <w:sz w:val="18"/>
                <w:szCs w:val="18"/>
              </w:rPr>
              <w:t xml:space="preserve"> Automotive Components Catalog</w:t>
            </w:r>
          </w:p>
          <w:p w14:paraId="51BAC228" w14:textId="77777777" w:rsidR="00D76391" w:rsidRDefault="00D76391">
            <w:pPr>
              <w:autoSpaceDE w:val="0"/>
              <w:autoSpaceDN w:val="0"/>
              <w:adjustRightInd w:val="0"/>
              <w:rPr>
                <w:rFonts w:ascii="Arial" w:hAnsi="Arial" w:cs="Arial"/>
                <w:b/>
                <w:bCs/>
                <w:sz w:val="18"/>
                <w:szCs w:val="18"/>
              </w:rPr>
            </w:pPr>
          </w:p>
        </w:tc>
      </w:tr>
    </w:tbl>
    <w:p w14:paraId="0BA2CCDD" w14:textId="493B26B3" w:rsidR="00D76391" w:rsidRDefault="00D76391">
      <w:pPr>
        <w:pStyle w:val="PITextkrper"/>
        <w:rPr>
          <w:b/>
          <w:bCs/>
          <w:sz w:val="18"/>
          <w:szCs w:val="18"/>
        </w:rPr>
      </w:pPr>
    </w:p>
    <w:p w14:paraId="60BE06E5" w14:textId="77777777" w:rsidR="007945BF" w:rsidRPr="003A78AD" w:rsidRDefault="007945BF" w:rsidP="007945BF">
      <w:pPr>
        <w:pStyle w:val="Textkrper"/>
        <w:spacing w:before="120" w:after="120" w:line="260" w:lineRule="exact"/>
        <w:jc w:val="both"/>
        <w:rPr>
          <w:rFonts w:ascii="Arial" w:hAnsi="Arial"/>
          <w:b w:val="0"/>
          <w:bCs w:val="0"/>
        </w:rPr>
      </w:pPr>
    </w:p>
    <w:p w14:paraId="751B780C" w14:textId="77777777" w:rsidR="007945BF" w:rsidRPr="003A78AD" w:rsidRDefault="007945BF" w:rsidP="007945BF">
      <w:pPr>
        <w:pStyle w:val="PITextkrper"/>
        <w:pBdr>
          <w:top w:val="single" w:sz="4" w:space="1" w:color="auto"/>
        </w:pBdr>
        <w:spacing w:before="240"/>
        <w:rPr>
          <w:b/>
          <w:sz w:val="18"/>
          <w:szCs w:val="18"/>
        </w:rPr>
      </w:pPr>
    </w:p>
    <w:p w14:paraId="39D9640A" w14:textId="77777777" w:rsidR="007945BF" w:rsidRPr="00706DF8" w:rsidRDefault="007945BF" w:rsidP="007945BF">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63DF9AE3" w14:textId="77777777" w:rsidR="007945BF" w:rsidRPr="00E51AEA" w:rsidRDefault="007945BF" w:rsidP="007945BF">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1445ECB4" w14:textId="77777777" w:rsidR="007945BF" w:rsidRPr="00E51AEA" w:rsidRDefault="007945BF" w:rsidP="007945BF">
      <w:pPr>
        <w:pStyle w:val="Textkrper"/>
        <w:spacing w:before="120" w:after="120" w:line="276" w:lineRule="auto"/>
        <w:jc w:val="both"/>
        <w:rPr>
          <w:rFonts w:ascii="Arial" w:hAnsi="Arial"/>
          <w:b w:val="0"/>
        </w:rPr>
      </w:pPr>
      <w:r w:rsidRPr="00E51AEA">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rPr>
        <w:t>push-buttons</w:t>
      </w:r>
      <w:proofErr w:type="gramEnd"/>
      <w:r w:rsidRPr="00E51AEA">
        <w:rPr>
          <w:rFonts w:ascii="Arial" w:hAnsi="Arial"/>
          <w:b w:val="0"/>
        </w:rPr>
        <w:t>, connection technology, fuse holders and solutions for wireless data transmission.</w:t>
      </w:r>
    </w:p>
    <w:p w14:paraId="599680FE" w14:textId="77777777" w:rsidR="007945BF" w:rsidRPr="00E51AEA" w:rsidRDefault="007945BF" w:rsidP="007945BF">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7DDF74AD" w14:textId="77777777" w:rsidR="007945BF" w:rsidRPr="004726FD" w:rsidRDefault="007945BF" w:rsidP="007945BF">
      <w:pPr>
        <w:pStyle w:val="Textkrper"/>
        <w:spacing w:before="120" w:after="120" w:line="276" w:lineRule="auto"/>
        <w:jc w:val="both"/>
      </w:pPr>
      <w:r w:rsidRPr="00E51AEA">
        <w:rPr>
          <w:rFonts w:ascii="Arial" w:hAnsi="Arial"/>
          <w:b w:val="0"/>
        </w:rPr>
        <w:t xml:space="preserve">Through its technology partnership with the Audi Sport ABT Schaeffler Formula E Team and its support for the Formula Student racing series, the company demonstrates its innovative strength in </w:t>
      </w:r>
      <w:proofErr w:type="spellStart"/>
      <w:r w:rsidRPr="00E51AEA">
        <w:rPr>
          <w:rFonts w:ascii="Arial" w:hAnsi="Arial"/>
          <w:b w:val="0"/>
        </w:rPr>
        <w:t>eMobility</w:t>
      </w:r>
      <w:proofErr w:type="spellEnd"/>
      <w:r w:rsidRPr="00E51AEA">
        <w:rPr>
          <w:rFonts w:ascii="Arial" w:hAnsi="Arial"/>
          <w:b w:val="0"/>
        </w:rPr>
        <w:t xml:space="preserve"> </w:t>
      </w:r>
      <w:r w:rsidRPr="00E51AEA">
        <w:br/>
      </w:r>
      <w:r w:rsidRPr="00E51AEA">
        <w:rPr>
          <w:rFonts w:ascii="Arial" w:hAnsi="Arial"/>
          <w:b w:val="0"/>
        </w:rPr>
        <w:t>(www.we-speed-up-the-future.com).</w:t>
      </w:r>
      <w:r w:rsidRPr="004726FD">
        <w:rPr>
          <w:rFonts w:ascii="Arial" w:hAnsi="Arial"/>
          <w:b w:val="0"/>
        </w:rPr>
        <w:t xml:space="preserve"> </w:t>
      </w:r>
    </w:p>
    <w:p w14:paraId="008BF9FA" w14:textId="77777777" w:rsidR="007945BF" w:rsidRPr="004726FD" w:rsidRDefault="007945BF" w:rsidP="007945BF">
      <w:pPr>
        <w:pStyle w:val="Textkrper"/>
        <w:spacing w:before="120" w:after="120" w:line="276" w:lineRule="auto"/>
        <w:jc w:val="both"/>
        <w:rPr>
          <w:rFonts w:ascii="Arial" w:hAnsi="Arial"/>
          <w:b w:val="0"/>
        </w:rPr>
      </w:pPr>
      <w:proofErr w:type="spellStart"/>
      <w:r w:rsidRPr="004726FD">
        <w:rPr>
          <w:rFonts w:ascii="Arial" w:hAnsi="Arial"/>
          <w:b w:val="0"/>
        </w:rPr>
        <w:lastRenderedPageBreak/>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is part of the </w:t>
      </w:r>
      <w:proofErr w:type="spellStart"/>
      <w:r w:rsidRPr="004726FD">
        <w:rPr>
          <w:rFonts w:ascii="Arial" w:hAnsi="Arial"/>
          <w:b w:val="0"/>
        </w:rPr>
        <w:t>Würth</w:t>
      </w:r>
      <w:proofErr w:type="spellEnd"/>
      <w:r w:rsidRPr="004726FD">
        <w:rPr>
          <w:rFonts w:ascii="Arial" w:hAnsi="Arial"/>
          <w:b w:val="0"/>
        </w:rPr>
        <w:t xml:space="preserve"> Group, the world market leader for assembly and fastening technology.</w:t>
      </w:r>
      <w:r>
        <w:rPr>
          <w:rFonts w:ascii="Arial" w:hAnsi="Arial"/>
          <w:b w:val="0"/>
        </w:rPr>
        <w:t xml:space="preserve"> </w:t>
      </w:r>
      <w:r w:rsidRPr="00E51AEA">
        <w:rPr>
          <w:rFonts w:ascii="Arial" w:hAnsi="Arial"/>
          <w:b w:val="0"/>
        </w:rPr>
        <w:t xml:space="preserve">The company employs </w:t>
      </w:r>
      <w:r>
        <w:rPr>
          <w:rFonts w:ascii="Arial" w:hAnsi="Arial"/>
          <w:b w:val="0"/>
        </w:rPr>
        <w:t>7</w:t>
      </w:r>
      <w:r w:rsidRPr="00E51AEA">
        <w:rPr>
          <w:rFonts w:ascii="Arial" w:hAnsi="Arial"/>
          <w:b w:val="0"/>
        </w:rPr>
        <w:t>,300 staff and generated sales of 8</w:t>
      </w:r>
      <w:r>
        <w:rPr>
          <w:rFonts w:ascii="Arial" w:hAnsi="Arial"/>
          <w:b w:val="0"/>
        </w:rPr>
        <w:t>22</w:t>
      </w:r>
      <w:r w:rsidRPr="00E51AEA">
        <w:rPr>
          <w:rFonts w:ascii="Arial" w:hAnsi="Arial"/>
          <w:b w:val="0"/>
        </w:rPr>
        <w:t xml:space="preserve"> million euros in 201</w:t>
      </w:r>
      <w:r>
        <w:rPr>
          <w:rFonts w:ascii="Arial" w:hAnsi="Arial"/>
          <w:b w:val="0"/>
        </w:rPr>
        <w:t>9</w:t>
      </w:r>
      <w:r w:rsidRPr="00E51AEA">
        <w:rPr>
          <w:rFonts w:ascii="Arial" w:hAnsi="Arial"/>
          <w:b w:val="0"/>
        </w:rPr>
        <w:t>.</w:t>
      </w:r>
    </w:p>
    <w:p w14:paraId="1501994E" w14:textId="77777777" w:rsidR="007945BF" w:rsidRPr="004726FD" w:rsidRDefault="007945BF" w:rsidP="007945BF">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796302A0" w14:textId="77777777" w:rsidR="007945BF" w:rsidRPr="004726FD" w:rsidRDefault="007945BF" w:rsidP="007945BF">
      <w:pPr>
        <w:pStyle w:val="Textkrper"/>
        <w:spacing w:before="120" w:after="120" w:line="276" w:lineRule="auto"/>
        <w:rPr>
          <w:rFonts w:ascii="Arial" w:hAnsi="Arial"/>
        </w:rPr>
      </w:pPr>
      <w:r w:rsidRPr="004726FD">
        <w:rPr>
          <w:rFonts w:ascii="Arial" w:hAnsi="Arial"/>
        </w:rPr>
        <w:t>Further information at www.we-online.com</w:t>
      </w:r>
    </w:p>
    <w:p w14:paraId="6668AFCB" w14:textId="77777777" w:rsidR="007945BF" w:rsidRPr="00E0215F" w:rsidRDefault="007945BF" w:rsidP="007945BF">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7945BF" w:rsidRPr="00625C04" w14:paraId="10C82736" w14:textId="77777777" w:rsidTr="0016494B">
        <w:tc>
          <w:tcPr>
            <w:tcW w:w="3902" w:type="dxa"/>
            <w:shd w:val="clear" w:color="auto" w:fill="auto"/>
            <w:hideMark/>
          </w:tcPr>
          <w:p w14:paraId="592CE41F" w14:textId="77777777" w:rsidR="007945BF" w:rsidRPr="00D96A9A" w:rsidRDefault="007945BF" w:rsidP="0016494B">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2A387040" w14:textId="77777777" w:rsidR="007945BF" w:rsidRPr="00D96A9A" w:rsidRDefault="007945BF" w:rsidP="0016494B">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52370BCF" w14:textId="77777777" w:rsidR="007945BF" w:rsidRPr="00E0215F" w:rsidRDefault="007945BF" w:rsidP="0016494B">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24CCE5C2" w14:textId="77777777" w:rsidR="007945BF" w:rsidRPr="00625C04" w:rsidRDefault="007945BF" w:rsidP="0016494B">
            <w:pPr>
              <w:spacing w:before="120" w:after="120" w:line="276" w:lineRule="auto"/>
              <w:rPr>
                <w:rFonts w:ascii="Arial" w:hAnsi="Arial" w:cs="Arial"/>
                <w:bCs/>
                <w:sz w:val="20"/>
              </w:rPr>
            </w:pPr>
            <w:r>
              <w:rPr>
                <w:rFonts w:ascii="Arial" w:hAnsi="Arial"/>
                <w:bCs/>
                <w:sz w:val="20"/>
              </w:rPr>
              <w:t>www.we-online.de</w:t>
            </w:r>
          </w:p>
          <w:p w14:paraId="639709FB" w14:textId="77777777" w:rsidR="007945BF" w:rsidRPr="00625C04" w:rsidRDefault="007945BF" w:rsidP="0016494B">
            <w:pPr>
              <w:spacing w:before="120" w:after="120" w:line="276" w:lineRule="auto"/>
              <w:rPr>
                <w:rFonts w:ascii="Arial" w:hAnsi="Arial" w:cs="Arial"/>
                <w:bCs/>
                <w:sz w:val="20"/>
              </w:rPr>
            </w:pPr>
          </w:p>
        </w:tc>
        <w:tc>
          <w:tcPr>
            <w:tcW w:w="3193" w:type="dxa"/>
            <w:shd w:val="clear" w:color="auto" w:fill="auto"/>
            <w:hideMark/>
          </w:tcPr>
          <w:p w14:paraId="3466DF77" w14:textId="77777777" w:rsidR="007945BF" w:rsidRPr="00E0215F" w:rsidRDefault="007945BF" w:rsidP="0016494B">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6997A6AE" w14:textId="77777777" w:rsidR="007945BF" w:rsidRPr="00E0215F" w:rsidRDefault="007945BF" w:rsidP="0016494B">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79E241DD" w14:textId="77777777" w:rsidR="007945BF" w:rsidRPr="00625C04" w:rsidRDefault="007945BF" w:rsidP="0016494B">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7805C79F" w14:textId="77777777" w:rsidR="007945BF" w:rsidRPr="00625C04" w:rsidRDefault="007945BF" w:rsidP="0016494B">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6994ED40" w14:textId="77777777" w:rsidR="007945BF" w:rsidRPr="00E0215F" w:rsidRDefault="007945BF" w:rsidP="007945BF">
      <w:pPr>
        <w:pStyle w:val="Textkrper"/>
        <w:spacing w:before="120" w:after="120" w:line="276" w:lineRule="auto"/>
      </w:pPr>
    </w:p>
    <w:p w14:paraId="7D487BB0" w14:textId="77777777" w:rsidR="007945BF" w:rsidRDefault="007945BF">
      <w:pPr>
        <w:pStyle w:val="PITextkrper"/>
        <w:rPr>
          <w:b/>
          <w:bCs/>
          <w:sz w:val="18"/>
          <w:szCs w:val="18"/>
        </w:rPr>
      </w:pPr>
    </w:p>
    <w:sectPr w:rsidR="007945B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02129" w14:textId="77777777" w:rsidR="00D76391" w:rsidRDefault="007945BF">
      <w:r>
        <w:separator/>
      </w:r>
    </w:p>
  </w:endnote>
  <w:endnote w:type="continuationSeparator" w:id="0">
    <w:p w14:paraId="1F0E47D0" w14:textId="77777777" w:rsidR="00D76391" w:rsidRDefault="00794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A8ED4" w14:textId="0675AAEA" w:rsidR="00D76391" w:rsidRDefault="007945BF">
    <w:pPr>
      <w:pStyle w:val="Fuzeile"/>
      <w:tabs>
        <w:tab w:val="clear" w:pos="4536"/>
        <w:tab w:val="clear" w:pos="9072"/>
        <w:tab w:val="right" w:pos="7088"/>
      </w:tabs>
      <w:rPr>
        <w:rFonts w:ascii="Arial" w:hAnsi="Arial" w:cs="Arial"/>
        <w:noProof/>
        <w:snapToGrid w:val="0"/>
        <w:sz w:val="16"/>
        <w:szCs w:val="16"/>
        <w:lang w:val="it-IT"/>
      </w:rPr>
    </w:pPr>
    <w:r>
      <w:rPr>
        <w:rFonts w:ascii="Arial" w:hAnsi="Arial" w:cs="Arial"/>
        <w:snapToGrid w:val="0"/>
        <w:sz w:val="16"/>
        <w:szCs w:val="16"/>
      </w:rPr>
      <w:fldChar w:fldCharType="begin"/>
    </w:r>
    <w:r>
      <w:rPr>
        <w:rFonts w:ascii="Arial" w:hAnsi="Arial" w:cs="Arial"/>
        <w:snapToGrid w:val="0"/>
        <w:sz w:val="16"/>
        <w:szCs w:val="16"/>
        <w:lang w:val="it-IT"/>
      </w:rPr>
      <w:instrText xml:space="preserve"> FILENAME  \* MERGEFORMAT </w:instrText>
    </w:r>
    <w:r>
      <w:rPr>
        <w:rFonts w:ascii="Arial" w:hAnsi="Arial" w:cs="Arial"/>
        <w:snapToGrid w:val="0"/>
        <w:sz w:val="16"/>
        <w:szCs w:val="16"/>
      </w:rPr>
      <w:fldChar w:fldCharType="separate"/>
    </w:r>
    <w:r w:rsidR="00213778">
      <w:rPr>
        <w:rFonts w:ascii="Arial" w:hAnsi="Arial" w:cs="Arial"/>
        <w:noProof/>
        <w:snapToGrid w:val="0"/>
        <w:sz w:val="16"/>
        <w:szCs w:val="16"/>
        <w:lang w:val="it-IT"/>
      </w:rPr>
      <w:t>WTH1PI874_en.docx</w:t>
    </w:r>
    <w:r>
      <w:rPr>
        <w:rFonts w:ascii="Arial" w:hAnsi="Arial" w:cs="Arial"/>
        <w:snapToGrid w:val="0"/>
        <w:sz w:val="16"/>
        <w:szCs w:val="16"/>
      </w:rPr>
      <w:fldChar w:fldCharType="end"/>
    </w:r>
    <w:r>
      <w:rPr>
        <w:rFonts w:ascii="Arial" w:hAnsi="Arial"/>
        <w:snapToGrid w:val="0"/>
        <w:sz w:val="16"/>
        <w:szCs w:val="16"/>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9EDD5" w14:textId="77777777" w:rsidR="00D76391" w:rsidRDefault="007945BF">
      <w:r>
        <w:separator/>
      </w:r>
    </w:p>
  </w:footnote>
  <w:footnote w:type="continuationSeparator" w:id="0">
    <w:p w14:paraId="4BFC9BF2" w14:textId="77777777" w:rsidR="00D76391" w:rsidRDefault="00794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559E2" w14:textId="77777777" w:rsidR="00D76391" w:rsidRDefault="007945BF">
    <w:pPr>
      <w:pStyle w:val="Kopfzeile"/>
      <w:tabs>
        <w:tab w:val="clear" w:pos="9072"/>
        <w:tab w:val="right" w:pos="9498"/>
      </w:tabs>
    </w:pPr>
    <w:r>
      <w:rPr>
        <w:noProof/>
        <w:lang w:eastAsia="zh-CN"/>
      </w:rPr>
      <w:drawing>
        <wp:anchor distT="0" distB="0" distL="114300" distR="114300" simplePos="0" relativeHeight="251657728" behindDoc="0" locked="0" layoutInCell="1" allowOverlap="1" wp14:anchorId="311C360D" wp14:editId="2252665E">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391"/>
    <w:rsid w:val="00213778"/>
    <w:rsid w:val="002E7641"/>
    <w:rsid w:val="003A1256"/>
    <w:rsid w:val="007945BF"/>
    <w:rsid w:val="00D4042B"/>
    <w:rsid w:val="00D7639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33F5E0F"/>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styleId="BesuchterLink">
    <w:name w:val="FollowedHyperlink"/>
    <w:basedOn w:val="Absatz-Standardschriftart"/>
    <w:rPr>
      <w:color w:val="954F72" w:themeColor="followed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1752745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75299135">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4180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de/aspcatalogue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5E2D6-746F-4F16-BD3A-004F52AFA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479</Words>
  <Characters>3239</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3711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5</cp:revision>
  <cp:lastPrinted>2017-06-23T08:32:00Z</cp:lastPrinted>
  <dcterms:created xsi:type="dcterms:W3CDTF">2021-01-13T12:28:00Z</dcterms:created>
  <dcterms:modified xsi:type="dcterms:W3CDTF">2021-01-13T13:40:00Z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