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9E0AF" w14:textId="77777777" w:rsidR="00D91E8D" w:rsidRDefault="00E408B4">
      <w:pPr>
        <w:pStyle w:val="berschrift1"/>
        <w:spacing w:before="720" w:after="720" w:line="260" w:lineRule="exact"/>
        <w:rPr>
          <w:sz w:val="20"/>
        </w:rPr>
      </w:pPr>
      <w:r>
        <w:rPr>
          <w:sz w:val="20"/>
        </w:rPr>
        <w:t>COMUNICADO DE PRENSA</w:t>
      </w:r>
    </w:p>
    <w:p w14:paraId="4FDD7E34" w14:textId="19597F2A" w:rsidR="00D91E8D" w:rsidRDefault="00E408B4">
      <w:pPr>
        <w:rPr>
          <w:rFonts w:ascii="Arial" w:hAnsi="Arial" w:cs="Arial"/>
          <w:b/>
          <w:bCs/>
        </w:rPr>
      </w:pPr>
      <w:r>
        <w:rPr>
          <w:rFonts w:ascii="Arial" w:hAnsi="Arial"/>
          <w:b/>
          <w:bCs/>
        </w:rPr>
        <w:t>Würth Elektronik amplía su catálogo de LED infrarrojos</w:t>
      </w:r>
    </w:p>
    <w:p w14:paraId="7F3F688E" w14:textId="022648CB" w:rsidR="00D91E8D" w:rsidRDefault="00E408B4">
      <w:pPr>
        <w:pStyle w:val="Kopfzeile"/>
        <w:tabs>
          <w:tab w:val="clear" w:pos="4536"/>
          <w:tab w:val="clear" w:pos="9072"/>
        </w:tabs>
        <w:spacing w:before="360" w:after="360"/>
        <w:rPr>
          <w:rFonts w:ascii="Arial" w:hAnsi="Arial" w:cs="Arial"/>
          <w:b/>
          <w:bCs/>
          <w:sz w:val="36"/>
        </w:rPr>
      </w:pPr>
      <w:r>
        <w:rPr>
          <w:rFonts w:ascii="Arial" w:hAnsi="Arial"/>
          <w:b/>
          <w:bCs/>
          <w:color w:val="000000"/>
          <w:sz w:val="36"/>
        </w:rPr>
        <w:t>WL-SIQW – Emisores infrarrojos de elevada eficiencia</w:t>
      </w:r>
    </w:p>
    <w:p w14:paraId="3E9AFD5B" w14:textId="3A83B39C" w:rsidR="00D91E8D" w:rsidRDefault="00E408B4">
      <w:pPr>
        <w:pStyle w:val="Textkrper"/>
        <w:spacing w:before="120" w:after="120" w:line="260" w:lineRule="exact"/>
        <w:jc w:val="both"/>
        <w:rPr>
          <w:rFonts w:ascii="Arial" w:hAnsi="Arial"/>
        </w:rPr>
      </w:pPr>
      <w:r>
        <w:rPr>
          <w:rFonts w:ascii="Arial" w:hAnsi="Arial"/>
          <w:color w:val="000000"/>
        </w:rPr>
        <w:t xml:space="preserve">Waldenburg (Alemania), </w:t>
      </w:r>
      <w:r w:rsidR="009A5877">
        <w:rPr>
          <w:rFonts w:ascii="Arial" w:hAnsi="Arial"/>
          <w:color w:val="000000"/>
        </w:rPr>
        <w:t>3 de marzo</w:t>
      </w:r>
      <w:r>
        <w:rPr>
          <w:rFonts w:ascii="Arial" w:hAnsi="Arial"/>
          <w:color w:val="000000"/>
        </w:rPr>
        <w:t xml:space="preserve"> de 2021 – Würth Elektronik amplía su catálogo de leds infrarrojos con la nueva serie WL-SIQW con encapsulado SMD QFN y lente WaterClear.</w:t>
      </w:r>
      <w:r>
        <w:rPr>
          <w:rFonts w:ascii="Arial" w:hAnsi="Arial"/>
        </w:rPr>
        <w:t xml:space="preserve"> Los LED en encapsulado Quad Flat No Leads (QFN) están disponibles en los tamaños 2720, 3535 y 3737 con varias intensidades de emisión de 125 a 800 mW/sr y en ángulos de 90°, 120° o 150°. Dependiendo de la aplicación, las longitudes de onda disponibles son 850</w:t>
      </w:r>
      <w:r w:rsidR="009A5877">
        <w:rPr>
          <w:rFonts w:ascii="Arial" w:hAnsi="Arial"/>
        </w:rPr>
        <w:t xml:space="preserve"> </w:t>
      </w:r>
      <w:r>
        <w:rPr>
          <w:rFonts w:ascii="Arial" w:hAnsi="Arial"/>
        </w:rPr>
        <w:t>nm y 940 nm.</w:t>
      </w:r>
    </w:p>
    <w:p w14:paraId="5AF669F1" w14:textId="4F97DCD1" w:rsidR="00D91E8D" w:rsidRDefault="00E408B4">
      <w:pPr>
        <w:pStyle w:val="Textkrper"/>
        <w:spacing w:before="120" w:after="120" w:line="260" w:lineRule="exact"/>
        <w:jc w:val="both"/>
        <w:rPr>
          <w:rFonts w:ascii="Arial" w:hAnsi="Arial"/>
          <w:b w:val="0"/>
          <w:bCs w:val="0"/>
        </w:rPr>
      </w:pPr>
      <w:r>
        <w:rPr>
          <w:rFonts w:ascii="Arial" w:hAnsi="Arial"/>
          <w:b w:val="0"/>
          <w:bCs w:val="0"/>
        </w:rPr>
        <w:t xml:space="preserve">Los componentes WL-SIQW con encapsulado SMD son adecuados para una amplia gama de aplicaciones en el campo de las cámaras de infrarrojos, las soluciones de visión nocturna, vigilancia y seguridad, así como la detección facial y de movimiento o la identificación biométrica. Gracias al formato compacto QFN, Würth Elektronik consigue unas excelentes propiedades térmicas para los potentes LED y garantiza contactos estables y fiables en los pads de soldadura. </w:t>
      </w:r>
    </w:p>
    <w:p w14:paraId="3A4B333E" w14:textId="4C7577AE" w:rsidR="00D91E8D" w:rsidRDefault="00E408B4">
      <w:pPr>
        <w:pStyle w:val="Textkrper"/>
        <w:spacing w:before="120" w:after="120" w:line="260" w:lineRule="exact"/>
        <w:jc w:val="both"/>
        <w:rPr>
          <w:rFonts w:ascii="Arial" w:hAnsi="Arial"/>
          <w:b w:val="0"/>
          <w:bCs w:val="0"/>
        </w:rPr>
      </w:pPr>
      <w:r>
        <w:rPr>
          <w:rFonts w:ascii="Arial" w:hAnsi="Arial"/>
          <w:b w:val="0"/>
          <w:bCs w:val="0"/>
        </w:rPr>
        <w:t xml:space="preserve">Todos los modelos de </w:t>
      </w:r>
      <w:hyperlink r:id="rId8" w:history="1">
        <w:r>
          <w:rPr>
            <w:rStyle w:val="Hyperlink"/>
            <w:rFonts w:ascii="Arial" w:hAnsi="Arial"/>
            <w:b w:val="0"/>
            <w:bCs w:val="0"/>
          </w:rPr>
          <w:t>LED infrarrojos QFN, WL-SIQW</w:t>
        </w:r>
      </w:hyperlink>
      <w:r>
        <w:rPr>
          <w:rFonts w:ascii="Arial" w:hAnsi="Arial"/>
          <w:b w:val="0"/>
          <w:bCs w:val="0"/>
        </w:rPr>
        <w:t xml:space="preserve"> están disponibles en stock sin cantidad mínima de pedido. Würth Elektronik ofrece muestras gratuitas a disposición de los diseñadores.</w:t>
      </w:r>
    </w:p>
    <w:p w14:paraId="71F9B28E" w14:textId="77777777" w:rsidR="00D91E8D" w:rsidRDefault="00D91E8D">
      <w:pPr>
        <w:pStyle w:val="Textkrper"/>
        <w:spacing w:before="120" w:after="120" w:line="260" w:lineRule="exact"/>
        <w:jc w:val="both"/>
        <w:rPr>
          <w:rFonts w:ascii="Arial" w:hAnsi="Arial"/>
          <w:b w:val="0"/>
          <w:bCs w:val="0"/>
        </w:rPr>
      </w:pPr>
    </w:p>
    <w:p w14:paraId="1343D40B" w14:textId="77777777" w:rsidR="00D91E8D" w:rsidRDefault="00D91E8D">
      <w:pPr>
        <w:pStyle w:val="Textkrper"/>
        <w:spacing w:before="120" w:after="120" w:line="260" w:lineRule="exact"/>
        <w:jc w:val="both"/>
        <w:rPr>
          <w:rFonts w:ascii="Arial" w:hAnsi="Arial"/>
          <w:b w:val="0"/>
          <w:bCs w:val="0"/>
        </w:rPr>
      </w:pPr>
    </w:p>
    <w:p w14:paraId="43DD400D" w14:textId="77777777" w:rsidR="006A41EF" w:rsidRPr="001E1BD8" w:rsidRDefault="006A41EF" w:rsidP="006A41EF">
      <w:pPr>
        <w:pStyle w:val="PITextkrper"/>
        <w:pBdr>
          <w:top w:val="single" w:sz="4" w:space="1" w:color="auto"/>
        </w:pBdr>
        <w:spacing w:before="240"/>
        <w:rPr>
          <w:b/>
          <w:sz w:val="18"/>
          <w:szCs w:val="18"/>
        </w:rPr>
      </w:pPr>
    </w:p>
    <w:p w14:paraId="47AF16D8" w14:textId="77777777" w:rsidR="00E408B4" w:rsidRPr="001E1BD8" w:rsidRDefault="00E408B4" w:rsidP="00E408B4">
      <w:pPr>
        <w:spacing w:after="120" w:line="280" w:lineRule="exact"/>
        <w:rPr>
          <w:rFonts w:ascii="Arial" w:hAnsi="Arial" w:cs="Arial"/>
          <w:b/>
          <w:bCs/>
          <w:sz w:val="18"/>
          <w:szCs w:val="18"/>
        </w:rPr>
      </w:pPr>
      <w:r w:rsidRPr="001E1BD8">
        <w:rPr>
          <w:rFonts w:ascii="Arial" w:hAnsi="Arial"/>
          <w:b/>
          <w:sz w:val="18"/>
        </w:rPr>
        <w:t>Imágenes disponibles</w:t>
      </w:r>
    </w:p>
    <w:p w14:paraId="230C39D5" w14:textId="77777777" w:rsidR="00E408B4" w:rsidRPr="001E1BD8" w:rsidRDefault="00E408B4" w:rsidP="00E408B4">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p w14:paraId="4C1937D4" w14:textId="77777777" w:rsidR="00D91E8D" w:rsidRDefault="00D91E8D">
      <w:pPr>
        <w:rPr>
          <w:rStyle w:val="Hyperlink"/>
          <w:rFonts w:ascii="Arial" w:hAnsi="Arial" w:cs="Arial"/>
          <w:bCs/>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91E8D" w14:paraId="77C0B75A" w14:textId="77777777">
        <w:trPr>
          <w:trHeight w:val="1701"/>
        </w:trPr>
        <w:tc>
          <w:tcPr>
            <w:tcW w:w="3510" w:type="dxa"/>
          </w:tcPr>
          <w:p w14:paraId="7E7F9D99" w14:textId="77777777" w:rsidR="00D91E8D" w:rsidRDefault="00E408B4">
            <w:pPr>
              <w:pStyle w:val="txt"/>
              <w:rPr>
                <w:b/>
                <w:bCs/>
                <w:sz w:val="18"/>
              </w:rPr>
            </w:pPr>
            <w:r>
              <w:rPr>
                <w:b/>
                <w:bCs/>
                <w:sz w:val="18"/>
              </w:rPr>
              <w:lastRenderedPageBreak/>
              <w:br/>
            </w:r>
            <w:r>
              <w:rPr>
                <w:noProof/>
                <w:lang w:val="en-US" w:eastAsia="zh-CN" w:bidi="he-IL"/>
              </w:rPr>
              <w:drawing>
                <wp:inline distT="0" distB="0" distL="0" distR="0" wp14:anchorId="0B53C843" wp14:editId="28365C00">
                  <wp:extent cx="2133600" cy="1524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t="16518" b="12053"/>
                          <a:stretch>
                            <a:fillRect/>
                          </a:stretch>
                        </pic:blipFill>
                        <pic:spPr bwMode="auto">
                          <a:xfrm>
                            <a:off x="0" y="0"/>
                            <a:ext cx="2133600" cy="1524000"/>
                          </a:xfrm>
                          <a:prstGeom prst="rect">
                            <a:avLst/>
                          </a:prstGeom>
                          <a:noFill/>
                          <a:ln>
                            <a:noFill/>
                          </a:ln>
                        </pic:spPr>
                      </pic:pic>
                    </a:graphicData>
                  </a:graphic>
                </wp:inline>
              </w:drawing>
            </w:r>
            <w:r>
              <w:rPr>
                <w:bCs/>
                <w:sz w:val="16"/>
                <w:szCs w:val="16"/>
              </w:rPr>
              <w:t xml:space="preserve">Fuente de la imagen: Würth Elektronik </w:t>
            </w:r>
          </w:p>
          <w:p w14:paraId="00CDF1C5" w14:textId="47908240" w:rsidR="00D91E8D" w:rsidRDefault="00E408B4">
            <w:pPr>
              <w:autoSpaceDE w:val="0"/>
              <w:autoSpaceDN w:val="0"/>
              <w:adjustRightInd w:val="0"/>
              <w:rPr>
                <w:rFonts w:ascii="Arial" w:hAnsi="Arial" w:cs="Arial"/>
                <w:b/>
                <w:sz w:val="18"/>
                <w:szCs w:val="18"/>
              </w:rPr>
            </w:pPr>
            <w:r>
              <w:rPr>
                <w:rFonts w:ascii="Arial" w:hAnsi="Arial"/>
                <w:b/>
                <w:sz w:val="18"/>
                <w:szCs w:val="18"/>
              </w:rPr>
              <w:t>Catálogo de leds infrarrojos con la nueva serie WL-SIQW con encapsulado QFN con lente WaterClear</w:t>
            </w:r>
            <w:r>
              <w:rPr>
                <w:rFonts w:ascii="Arial" w:hAnsi="Arial"/>
                <w:b/>
                <w:sz w:val="18"/>
                <w:szCs w:val="18"/>
              </w:rPr>
              <w:br/>
            </w:r>
          </w:p>
        </w:tc>
      </w:tr>
    </w:tbl>
    <w:p w14:paraId="3746FF05" w14:textId="42F4DE6A" w:rsidR="00D91E8D" w:rsidRDefault="00D91E8D">
      <w:pPr>
        <w:pStyle w:val="PITextkrper"/>
        <w:rPr>
          <w:b/>
          <w:bCs/>
          <w:sz w:val="18"/>
          <w:szCs w:val="18"/>
        </w:rPr>
      </w:pPr>
    </w:p>
    <w:p w14:paraId="47057035" w14:textId="36AE8A14" w:rsidR="00E408B4" w:rsidRDefault="00E408B4">
      <w:pPr>
        <w:pStyle w:val="PITextkrper"/>
        <w:rPr>
          <w:b/>
          <w:bCs/>
          <w:sz w:val="18"/>
          <w:szCs w:val="18"/>
        </w:rPr>
      </w:pPr>
    </w:p>
    <w:p w14:paraId="0B9EA4DB" w14:textId="77777777" w:rsidR="00E408B4" w:rsidRPr="001E1BD8" w:rsidRDefault="00E408B4" w:rsidP="00E408B4">
      <w:pPr>
        <w:pStyle w:val="PITextkrper"/>
        <w:rPr>
          <w:b/>
          <w:bCs/>
          <w:sz w:val="18"/>
          <w:szCs w:val="18"/>
        </w:rPr>
      </w:pPr>
      <w:r w:rsidRPr="001E1BD8">
        <w:rPr>
          <w:b/>
          <w:bCs/>
          <w:sz w:val="18"/>
          <w:szCs w:val="18"/>
        </w:rPr>
        <w:t>Vídeo disponible</w:t>
      </w:r>
    </w:p>
    <w:p w14:paraId="017CA1DF" w14:textId="77777777" w:rsidR="00E408B4" w:rsidRDefault="00E408B4" w:rsidP="00E408B4">
      <w:pPr>
        <w:pStyle w:val="PIAbspann"/>
        <w:jc w:val="left"/>
        <w:rPr>
          <w:rStyle w:val="Hyperlink"/>
          <w:rFonts w:cs="Arial"/>
        </w:rPr>
      </w:pPr>
      <w:r w:rsidRPr="001E1BD8">
        <w:rPr>
          <w:szCs w:val="24"/>
        </w:rPr>
        <w:t>En nuestro canal de YouTube se encuentra un video sobre el producto:</w:t>
      </w:r>
      <w:r w:rsidRPr="001E1BD8">
        <w:rPr>
          <w:szCs w:val="24"/>
        </w:rPr>
        <w:br/>
      </w:r>
      <w:hyperlink r:id="rId11" w:history="1">
        <w:r>
          <w:rPr>
            <w:rStyle w:val="Hyperlink"/>
          </w:rPr>
          <w:t>https://www.youtube.com/watch?v=ii2eUkFOT2s</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91E8D" w14:paraId="405A66C1" w14:textId="77777777">
        <w:trPr>
          <w:trHeight w:val="1701"/>
        </w:trPr>
        <w:tc>
          <w:tcPr>
            <w:tcW w:w="3510" w:type="dxa"/>
          </w:tcPr>
          <w:p w14:paraId="39B2237B" w14:textId="12C1D247" w:rsidR="00D91E8D" w:rsidRDefault="00E408B4">
            <w:pPr>
              <w:pStyle w:val="txt"/>
              <w:rPr>
                <w:b/>
                <w:bCs/>
                <w:sz w:val="18"/>
              </w:rPr>
            </w:pPr>
            <w:r>
              <w:rPr>
                <w:b/>
              </w:rPr>
              <w:br/>
            </w:r>
            <w:r>
              <w:rPr>
                <w:noProof/>
              </w:rPr>
              <w:drawing>
                <wp:inline distT="0" distB="0" distL="0" distR="0" wp14:anchorId="30ACB460" wp14:editId="6C90A4C2">
                  <wp:extent cx="2106000" cy="1084590"/>
                  <wp:effectExtent l="0" t="0" r="8890" b="1270"/>
                  <wp:docPr id="3"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6000" cy="1084590"/>
                          </a:xfrm>
                          <a:prstGeom prst="rect">
                            <a:avLst/>
                          </a:prstGeom>
                          <a:noFill/>
                          <a:ln>
                            <a:noFill/>
                          </a:ln>
                        </pic:spPr>
                      </pic:pic>
                    </a:graphicData>
                  </a:graphic>
                </wp:inline>
              </w:drawing>
            </w:r>
            <w:r>
              <w:rPr>
                <w:bCs/>
                <w:sz w:val="16"/>
                <w:szCs w:val="16"/>
              </w:rPr>
              <w:t xml:space="preserve">Fuente: Würth Elektronik </w:t>
            </w:r>
          </w:p>
          <w:p w14:paraId="0207F629" w14:textId="77777777" w:rsidR="00D91E8D" w:rsidRDefault="00E408B4">
            <w:pPr>
              <w:autoSpaceDE w:val="0"/>
              <w:autoSpaceDN w:val="0"/>
              <w:adjustRightInd w:val="0"/>
              <w:rPr>
                <w:rFonts w:ascii="Arial" w:hAnsi="Arial" w:cs="Arial"/>
                <w:b/>
                <w:sz w:val="18"/>
                <w:szCs w:val="18"/>
              </w:rPr>
            </w:pPr>
            <w:r>
              <w:rPr>
                <w:rFonts w:ascii="Arial" w:hAnsi="Arial"/>
                <w:b/>
                <w:sz w:val="18"/>
                <w:szCs w:val="18"/>
              </w:rPr>
              <w:t>WE meet @ Digital Days 2020: Optoelectrónica: Presentación de nuevos productos - Presentación de productos a cargo del Dr. Zhelio Andreev, Director de productos optoelectrónicos en Würth Elektronik eiSos</w:t>
            </w:r>
          </w:p>
          <w:p w14:paraId="067B3985" w14:textId="77777777" w:rsidR="00D91E8D" w:rsidRDefault="00D91E8D">
            <w:pPr>
              <w:autoSpaceDE w:val="0"/>
              <w:autoSpaceDN w:val="0"/>
              <w:adjustRightInd w:val="0"/>
              <w:rPr>
                <w:rFonts w:ascii="Arial" w:hAnsi="Arial" w:cs="Arial"/>
                <w:b/>
                <w:bCs/>
                <w:sz w:val="18"/>
                <w:szCs w:val="18"/>
              </w:rPr>
            </w:pPr>
          </w:p>
        </w:tc>
      </w:tr>
    </w:tbl>
    <w:p w14:paraId="1BDFF56B" w14:textId="77777777" w:rsidR="00E408B4" w:rsidRPr="001E1BD8" w:rsidRDefault="00E408B4" w:rsidP="00E408B4">
      <w:pPr>
        <w:pStyle w:val="Textkrper"/>
        <w:spacing w:before="120" w:after="120" w:line="260" w:lineRule="exact"/>
        <w:jc w:val="both"/>
        <w:rPr>
          <w:rFonts w:ascii="Arial" w:hAnsi="Arial"/>
          <w:b w:val="0"/>
          <w:bCs w:val="0"/>
        </w:rPr>
      </w:pPr>
    </w:p>
    <w:p w14:paraId="79D6D4CC" w14:textId="77777777" w:rsidR="00E408B4" w:rsidRPr="001E1BD8" w:rsidRDefault="00E408B4" w:rsidP="00E408B4">
      <w:pPr>
        <w:pStyle w:val="PITextkrper"/>
        <w:pBdr>
          <w:top w:val="single" w:sz="4" w:space="1" w:color="auto"/>
        </w:pBdr>
        <w:spacing w:before="240"/>
        <w:rPr>
          <w:b/>
          <w:sz w:val="18"/>
          <w:szCs w:val="18"/>
        </w:rPr>
      </w:pPr>
    </w:p>
    <w:p w14:paraId="41AE8886" w14:textId="77777777" w:rsidR="00E408B4" w:rsidRPr="001E1BD8" w:rsidRDefault="00E408B4" w:rsidP="00E408B4">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5FB8649B" w14:textId="77777777" w:rsidR="00E408B4" w:rsidRPr="001E1BD8" w:rsidRDefault="00E408B4" w:rsidP="00E408B4">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3FF865AD" w14:textId="77777777" w:rsidR="00E408B4" w:rsidRPr="001E1BD8" w:rsidRDefault="00E408B4" w:rsidP="00E408B4">
      <w:pPr>
        <w:pStyle w:val="Textkrper"/>
        <w:spacing w:before="120" w:after="120" w:line="276" w:lineRule="auto"/>
        <w:jc w:val="both"/>
        <w:rPr>
          <w:rFonts w:ascii="Arial" w:hAnsi="Arial"/>
          <w:b w:val="0"/>
        </w:rPr>
      </w:pPr>
      <w:r w:rsidRPr="001E1BD8">
        <w:rPr>
          <w:rFonts w:ascii="Arial" w:hAnsi="Arial"/>
          <w:b w:val="0"/>
        </w:rPr>
        <w:lastRenderedPageBreak/>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37616FBF" w14:textId="77777777" w:rsidR="00E408B4" w:rsidRPr="001E1BD8" w:rsidRDefault="00E408B4" w:rsidP="00E408B4">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3008BA52" w14:textId="77777777" w:rsidR="00E408B4" w:rsidRPr="001E1BD8" w:rsidRDefault="00E408B4" w:rsidP="00E408B4">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59E09DA6" w14:textId="77777777" w:rsidR="00E408B4" w:rsidRPr="001E1BD8" w:rsidRDefault="00E408B4" w:rsidP="00E408B4">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190CDC8C" w14:textId="77777777" w:rsidR="00E408B4" w:rsidRPr="001E1BD8" w:rsidRDefault="00E408B4" w:rsidP="00E408B4">
      <w:pPr>
        <w:pStyle w:val="Textkrper"/>
        <w:spacing w:before="120" w:after="120" w:line="276" w:lineRule="auto"/>
        <w:rPr>
          <w:rFonts w:ascii="Arial" w:hAnsi="Arial"/>
          <w:b w:val="0"/>
        </w:rPr>
      </w:pPr>
      <w:r w:rsidRPr="001E1BD8">
        <w:rPr>
          <w:rFonts w:ascii="Arial" w:hAnsi="Arial"/>
          <w:b w:val="0"/>
        </w:rPr>
        <w:t>Würth Elektronik: more than you expect!</w:t>
      </w:r>
    </w:p>
    <w:p w14:paraId="1D75A846" w14:textId="77777777" w:rsidR="00E408B4" w:rsidRPr="001E1BD8" w:rsidRDefault="00E408B4" w:rsidP="00E408B4">
      <w:pPr>
        <w:pStyle w:val="Textkrper"/>
        <w:spacing w:before="120" w:after="120" w:line="276" w:lineRule="auto"/>
        <w:rPr>
          <w:rFonts w:ascii="Arial" w:hAnsi="Arial"/>
        </w:rPr>
      </w:pPr>
      <w:r w:rsidRPr="001E1BD8">
        <w:rPr>
          <w:rFonts w:ascii="Arial" w:hAnsi="Arial"/>
        </w:rPr>
        <w:t>Más información en www.we-online.com</w:t>
      </w:r>
    </w:p>
    <w:p w14:paraId="45C54EDC" w14:textId="77777777" w:rsidR="00E408B4" w:rsidRPr="001E1BD8" w:rsidRDefault="00E408B4" w:rsidP="00E408B4">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E408B4" w:rsidRPr="001E1BD8" w14:paraId="7429E7F9" w14:textId="77777777" w:rsidTr="00D9769F">
        <w:tc>
          <w:tcPr>
            <w:tcW w:w="3902" w:type="dxa"/>
            <w:hideMark/>
          </w:tcPr>
          <w:p w14:paraId="3D6F2810" w14:textId="77777777" w:rsidR="00E408B4" w:rsidRPr="001E1BD8" w:rsidRDefault="00E408B4" w:rsidP="00D9769F">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C60B4FE" w14:textId="77777777" w:rsidR="00E408B4" w:rsidRPr="001E1BD8" w:rsidRDefault="00E408B4" w:rsidP="00D9769F">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550C638A" w14:textId="77777777" w:rsidR="00E408B4" w:rsidRPr="001E1BD8" w:rsidRDefault="00E408B4" w:rsidP="00D9769F">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57539B4B" w14:textId="77777777" w:rsidR="00E408B4" w:rsidRPr="001E1BD8" w:rsidRDefault="00E408B4" w:rsidP="00D9769F">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3D79773F" w14:textId="77777777" w:rsidR="00E408B4" w:rsidRPr="001E1BD8" w:rsidRDefault="00E408B4" w:rsidP="00D9769F">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7E06E0C" w14:textId="77777777" w:rsidR="00E408B4" w:rsidRPr="001E1BD8" w:rsidRDefault="00E408B4" w:rsidP="00D9769F">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7EAAB1B" w14:textId="77777777" w:rsidR="00E408B4" w:rsidRPr="001E1BD8" w:rsidRDefault="00E408B4" w:rsidP="00D9769F">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0B3289E" w14:textId="77777777" w:rsidR="00E408B4" w:rsidRPr="001E1BD8" w:rsidRDefault="00E408B4" w:rsidP="00D9769F">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06B52C9B" w14:textId="77777777" w:rsidR="00E408B4" w:rsidRPr="001E1BD8" w:rsidRDefault="00E408B4" w:rsidP="00E408B4">
      <w:pPr>
        <w:pStyle w:val="Textkrper"/>
        <w:spacing w:before="120" w:after="120" w:line="276" w:lineRule="auto"/>
      </w:pPr>
    </w:p>
    <w:p w14:paraId="6F7CD999" w14:textId="77777777" w:rsidR="00E408B4" w:rsidRPr="001E1BD8" w:rsidRDefault="00E408B4" w:rsidP="00E408B4">
      <w:pPr>
        <w:pStyle w:val="Textkrper"/>
        <w:spacing w:before="120" w:after="120" w:line="276" w:lineRule="auto"/>
      </w:pPr>
    </w:p>
    <w:p w14:paraId="652D749F" w14:textId="77777777" w:rsidR="00E408B4" w:rsidRDefault="00E408B4">
      <w:pPr>
        <w:pStyle w:val="Textkrper"/>
        <w:spacing w:before="120" w:after="120" w:line="260" w:lineRule="exact"/>
        <w:jc w:val="both"/>
      </w:pPr>
    </w:p>
    <w:sectPr w:rsidR="00E408B4">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C899F" w14:textId="77777777" w:rsidR="00D91E8D" w:rsidRDefault="00E408B4">
      <w:r>
        <w:separator/>
      </w:r>
    </w:p>
  </w:endnote>
  <w:endnote w:type="continuationSeparator" w:id="0">
    <w:p w14:paraId="09638174" w14:textId="77777777" w:rsidR="00D91E8D" w:rsidRDefault="00E4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BDF97" w14:textId="369F7704" w:rsidR="00D91E8D" w:rsidRDefault="00E408B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EA71DF">
      <w:rPr>
        <w:rFonts w:ascii="Arial" w:hAnsi="Arial" w:cs="Arial"/>
        <w:noProof/>
        <w:snapToGrid w:val="0"/>
        <w:sz w:val="16"/>
        <w:szCs w:val="16"/>
      </w:rPr>
      <w:t>WTH1PI892_es.docx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E761F" w14:textId="77777777" w:rsidR="00D91E8D" w:rsidRDefault="00E408B4">
      <w:r>
        <w:separator/>
      </w:r>
    </w:p>
  </w:footnote>
  <w:footnote w:type="continuationSeparator" w:id="0">
    <w:p w14:paraId="433776C0" w14:textId="77777777" w:rsidR="00D91E8D" w:rsidRDefault="00E40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E732E" w14:textId="77777777" w:rsidR="00D91E8D" w:rsidRDefault="00E408B4">
    <w:pPr>
      <w:pStyle w:val="Kopfzeile"/>
      <w:tabs>
        <w:tab w:val="clear" w:pos="9072"/>
        <w:tab w:val="right" w:pos="9498"/>
      </w:tabs>
    </w:pPr>
    <w:r>
      <w:rPr>
        <w:noProof/>
        <w:lang w:val="en-US" w:eastAsia="zh-CN" w:bidi="he-IL"/>
      </w:rPr>
      <w:drawing>
        <wp:anchor distT="0" distB="0" distL="114300" distR="114300" simplePos="0" relativeHeight="251657728" behindDoc="0" locked="0" layoutInCell="1" allowOverlap="1" wp14:anchorId="30196A60" wp14:editId="5A12BEDD">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E8D"/>
    <w:rsid w:val="006A41EF"/>
    <w:rsid w:val="009A5877"/>
    <w:rsid w:val="00D91E8D"/>
    <w:rsid w:val="00E408B4"/>
    <w:rsid w:val="00EA71D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6F3957"/>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489333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883286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113533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792982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43062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3369596">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0330349">
      <w:bodyDiv w:val="1"/>
      <w:marLeft w:val="0"/>
      <w:marRight w:val="0"/>
      <w:marTop w:val="0"/>
      <w:marBottom w:val="0"/>
      <w:divBdr>
        <w:top w:val="none" w:sz="0" w:space="0" w:color="auto"/>
        <w:left w:val="none" w:sz="0" w:space="0" w:color="auto"/>
        <w:bottom w:val="none" w:sz="0" w:space="0" w:color="auto"/>
        <w:right w:val="none" w:sz="0" w:space="0" w:color="auto"/>
      </w:divBdr>
    </w:div>
    <w:div w:id="163980348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6588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4498141">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L-SIQ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i2eUkFOT2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5AE7F-C5F6-445A-A37E-3D9ABC30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3595</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4157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2017-06-23T08:32:00Z</cp:lastPrinted>
  <dcterms:created xsi:type="dcterms:W3CDTF">2021-03-02T16:25:00Z</dcterms:created>
  <dcterms:modified xsi:type="dcterms:W3CDTF">2021-03-03T08:57:00Z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